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950E7C" w14:textId="1606187F" w:rsidR="00582EE7" w:rsidRPr="000C5734" w:rsidRDefault="00582EE7" w:rsidP="00582EE7">
      <w:pPr>
        <w:pStyle w:val="3GPPHeader"/>
        <w:rPr>
          <w:highlight w:val="yellow"/>
        </w:rPr>
      </w:pPr>
      <w:r w:rsidRPr="000C5734">
        <w:t xml:space="preserve">3GPP TSG RAN WG1 Meeting </w:t>
      </w:r>
      <w:r>
        <w:t>#92</w:t>
      </w:r>
      <w:r w:rsidRPr="000C5734">
        <w:tab/>
      </w:r>
      <w:r w:rsidRPr="00582EE7">
        <w:t>R1-1802733</w:t>
      </w:r>
    </w:p>
    <w:p w14:paraId="4A596604" w14:textId="02E68500" w:rsidR="00582EE7" w:rsidRPr="007679B0" w:rsidRDefault="00582EE7" w:rsidP="00582EE7">
      <w:pPr>
        <w:pStyle w:val="3GPPHeader"/>
      </w:pPr>
      <w:r>
        <w:t>Athens, Greece</w:t>
      </w:r>
      <w:r w:rsidRPr="000C5734">
        <w:t xml:space="preserve">, </w:t>
      </w:r>
      <w:r>
        <w:t>26</w:t>
      </w:r>
      <w:r w:rsidRPr="0070615A">
        <w:rPr>
          <w:vertAlign w:val="superscript"/>
        </w:rPr>
        <w:t>th</w:t>
      </w:r>
      <w:r>
        <w:t xml:space="preserve"> February – 2</w:t>
      </w:r>
      <w:r w:rsidRPr="00AE642B">
        <w:rPr>
          <w:vertAlign w:val="superscript"/>
        </w:rPr>
        <w:t>nd</w:t>
      </w:r>
      <w:r>
        <w:t xml:space="preserve"> March</w:t>
      </w:r>
      <w:r w:rsidRPr="000C5734">
        <w:t xml:space="preserve"> 2018</w:t>
      </w:r>
    </w:p>
    <w:p w14:paraId="2DB6470F" w14:textId="77777777" w:rsidR="00703513" w:rsidRPr="00CE0424" w:rsidRDefault="00703513" w:rsidP="00703513">
      <w:pPr>
        <w:pStyle w:val="3GPPHeader"/>
      </w:pPr>
    </w:p>
    <w:p w14:paraId="44D0CD49" w14:textId="77777777" w:rsidR="00703513" w:rsidRPr="00327997" w:rsidRDefault="00703513" w:rsidP="00703513">
      <w:pPr>
        <w:pStyle w:val="3GPPHeader"/>
      </w:pPr>
      <w:r w:rsidRPr="00327997">
        <w:t>Source:</w:t>
      </w:r>
      <w:r w:rsidRPr="00327997">
        <w:tab/>
        <w:t>Ericsson</w:t>
      </w:r>
    </w:p>
    <w:p w14:paraId="19604443" w14:textId="5720B1E1" w:rsidR="00703513" w:rsidRPr="00327997" w:rsidRDefault="00703513" w:rsidP="00703513">
      <w:pPr>
        <w:pStyle w:val="3GPPHeader"/>
      </w:pPr>
      <w:r w:rsidRPr="00327997">
        <w:t>Title:</w:t>
      </w:r>
      <w:r w:rsidRPr="00327997">
        <w:tab/>
      </w:r>
      <w:r w:rsidRPr="00703513">
        <w:t>On Advanced CSI codebook subset restriction</w:t>
      </w:r>
    </w:p>
    <w:p w14:paraId="1D27708B" w14:textId="208883EE" w:rsidR="00703513" w:rsidRPr="00327997" w:rsidRDefault="00703513" w:rsidP="00703513">
      <w:pPr>
        <w:pStyle w:val="3GPPHeader"/>
      </w:pPr>
      <w:r w:rsidRPr="00327997">
        <w:t>Agenda Item:</w:t>
      </w:r>
      <w:r w:rsidRPr="00327997">
        <w:tab/>
      </w:r>
      <w:r>
        <w:t>6.1.4</w:t>
      </w:r>
    </w:p>
    <w:p w14:paraId="0D1552CD" w14:textId="77777777" w:rsidR="00703513" w:rsidRPr="00CE0424" w:rsidRDefault="00703513" w:rsidP="00703513">
      <w:pPr>
        <w:pStyle w:val="3GPPHeader"/>
      </w:pPr>
      <w:r w:rsidRPr="00327997">
        <w:t>Document for:</w:t>
      </w:r>
      <w:r w:rsidRPr="00327997">
        <w:tab/>
      </w:r>
      <w:r>
        <w:t>Discussion and</w:t>
      </w:r>
      <w:r w:rsidRPr="009C6832">
        <w:t xml:space="preserve"> Decision</w:t>
      </w:r>
    </w:p>
    <w:p w14:paraId="3F08A378" w14:textId="77777777" w:rsidR="00E90E49" w:rsidRPr="00CE0424" w:rsidRDefault="007F75D5" w:rsidP="00CE0424">
      <w:pPr>
        <w:pStyle w:val="Heading1"/>
      </w:pPr>
      <w:r>
        <w:t>Introduction</w:t>
      </w:r>
    </w:p>
    <w:p w14:paraId="2D6F63BD" w14:textId="0FD422A6" w:rsidR="002B75DF" w:rsidRDefault="00E06ED0" w:rsidP="00703513">
      <w:pPr>
        <w:pStyle w:val="BodyText"/>
      </w:pPr>
      <w:r>
        <w:t xml:space="preserve">Advanced CSI reporting has been introduced as part of </w:t>
      </w:r>
      <w:r w:rsidR="00D17AB1">
        <w:t>Rel-14 eFD</w:t>
      </w:r>
      <w:r>
        <w:t>-MIMO</w:t>
      </w:r>
      <w:r w:rsidR="00D17AB1">
        <w:t xml:space="preserve">.  </w:t>
      </w:r>
      <w:r>
        <w:t>Given that codebook subset restriction</w:t>
      </w:r>
      <w:r w:rsidR="002B75DF">
        <w:t xml:space="preserve"> (CBSR)</w:t>
      </w:r>
      <w:r>
        <w:t xml:space="preserve"> is deemed necessary for Class A FD-MIMO reporting</w:t>
      </w:r>
      <w:r w:rsidR="002B75DF">
        <w:t xml:space="preserve"> and that CBSR is introduced for Type II CSI in NR</w:t>
      </w:r>
      <w:r>
        <w:t>, it makes sense to also support codebook subset restriction for advan</w:t>
      </w:r>
      <w:bookmarkStart w:id="0" w:name="_GoBack"/>
      <w:bookmarkEnd w:id="0"/>
      <w:r>
        <w:t xml:space="preserve">ced CSI. </w:t>
      </w:r>
    </w:p>
    <w:p w14:paraId="5841E40A" w14:textId="5FB6751F" w:rsidR="00703513" w:rsidRDefault="00703513" w:rsidP="00703513">
      <w:pPr>
        <w:pStyle w:val="BodyText"/>
      </w:pPr>
      <w:r>
        <w:t>In RAN1#90bis, this issue was discussed and the following conclusions were made:</w:t>
      </w:r>
    </w:p>
    <w:p w14:paraId="12EFCFE4" w14:textId="77777777" w:rsidR="00703513" w:rsidRPr="00DE43BC" w:rsidRDefault="00703513" w:rsidP="00703513">
      <w:pPr>
        <w:rPr>
          <w:b/>
          <w:szCs w:val="20"/>
          <w:u w:val="single"/>
          <w:lang w:eastAsia="x-none"/>
        </w:rPr>
      </w:pPr>
      <w:r w:rsidRPr="00DE43BC">
        <w:rPr>
          <w:b/>
          <w:szCs w:val="20"/>
          <w:u w:val="single"/>
          <w:lang w:eastAsia="x-none"/>
        </w:rPr>
        <w:t>Conclusion:</w:t>
      </w:r>
    </w:p>
    <w:p w14:paraId="15070970" w14:textId="77777777" w:rsidR="00703513" w:rsidRPr="00DE43BC" w:rsidRDefault="00703513" w:rsidP="00703513">
      <w:pPr>
        <w:numPr>
          <w:ilvl w:val="0"/>
          <w:numId w:val="22"/>
        </w:numPr>
        <w:spacing w:after="0" w:line="240" w:lineRule="auto"/>
        <w:rPr>
          <w:szCs w:val="20"/>
          <w:lang w:eastAsia="x-none"/>
        </w:rPr>
      </w:pPr>
      <w:r w:rsidRPr="00DE43BC">
        <w:rPr>
          <w:rFonts w:eastAsia="MS Mincho"/>
          <w:szCs w:val="20"/>
        </w:rPr>
        <w:t>Accept codebook subset restriction for Advanced CSI and Hybrid CSI for both eMIMO types under TEI-15</w:t>
      </w:r>
    </w:p>
    <w:p w14:paraId="0BD77BA3" w14:textId="77777777" w:rsidR="00703513" w:rsidRPr="005654B6" w:rsidRDefault="00703513" w:rsidP="00703513">
      <w:pPr>
        <w:rPr>
          <w:b/>
          <w:u w:val="single"/>
          <w:lang w:eastAsia="x-none"/>
        </w:rPr>
      </w:pPr>
      <w:r w:rsidRPr="005654B6">
        <w:rPr>
          <w:b/>
          <w:u w:val="single"/>
          <w:lang w:eastAsia="x-none"/>
        </w:rPr>
        <w:t xml:space="preserve">Observations: </w:t>
      </w:r>
    </w:p>
    <w:p w14:paraId="64AED10A" w14:textId="77777777" w:rsidR="00703513" w:rsidRDefault="00703513" w:rsidP="00703513">
      <w:pPr>
        <w:numPr>
          <w:ilvl w:val="0"/>
          <w:numId w:val="23"/>
        </w:numPr>
        <w:spacing w:after="0" w:line="240" w:lineRule="auto"/>
        <w:rPr>
          <w:lang w:eastAsia="x-none"/>
        </w:rPr>
      </w:pPr>
      <w:r>
        <w:rPr>
          <w:lang w:eastAsia="x-none"/>
        </w:rPr>
        <w:t>Alt 1: Beam restriction, restricting both strong and weak beams together</w:t>
      </w:r>
    </w:p>
    <w:p w14:paraId="219648A6" w14:textId="77777777" w:rsidR="00703513" w:rsidRDefault="00703513" w:rsidP="00703513">
      <w:pPr>
        <w:numPr>
          <w:ilvl w:val="0"/>
          <w:numId w:val="23"/>
        </w:numPr>
        <w:spacing w:after="0" w:line="240" w:lineRule="auto"/>
        <w:rPr>
          <w:lang w:eastAsia="x-none"/>
        </w:rPr>
      </w:pPr>
      <w:r>
        <w:rPr>
          <w:lang w:eastAsia="x-none"/>
        </w:rPr>
        <w:t xml:space="preserve">Alt 2: Joint beam/power restriction as in </w:t>
      </w:r>
      <w:hyperlink r:id="rId8" w:history="1">
        <w:r>
          <w:rPr>
            <w:rStyle w:val="Hyperlink"/>
            <w:lang w:eastAsia="x-none"/>
          </w:rPr>
          <w:t>R1-1718918</w:t>
        </w:r>
      </w:hyperlink>
    </w:p>
    <w:p w14:paraId="1D6DBDE1" w14:textId="77777777" w:rsidR="00703513" w:rsidRDefault="00703513" w:rsidP="00703513">
      <w:pPr>
        <w:numPr>
          <w:ilvl w:val="1"/>
          <w:numId w:val="23"/>
        </w:numPr>
        <w:spacing w:after="0" w:line="240" w:lineRule="auto"/>
        <w:rPr>
          <w:lang w:eastAsia="x-none"/>
        </w:rPr>
      </w:pPr>
      <w:r>
        <w:rPr>
          <w:lang w:eastAsia="x-none"/>
        </w:rPr>
        <w:t>Different views on performance gain from including the per-beam power restriction</w:t>
      </w:r>
    </w:p>
    <w:p w14:paraId="161A35B6" w14:textId="77777777" w:rsidR="00703513" w:rsidRDefault="00703513" w:rsidP="00703513">
      <w:pPr>
        <w:numPr>
          <w:ilvl w:val="1"/>
          <w:numId w:val="23"/>
        </w:numPr>
        <w:spacing w:after="0" w:line="240" w:lineRule="auto"/>
        <w:rPr>
          <w:lang w:eastAsia="x-none"/>
        </w:rPr>
      </w:pPr>
      <w:r>
        <w:rPr>
          <w:lang w:eastAsia="x-none"/>
        </w:rPr>
        <w:t>Some companies have concerns on:</w:t>
      </w:r>
    </w:p>
    <w:p w14:paraId="068B39D9" w14:textId="77777777" w:rsidR="00703513" w:rsidRDefault="00703513" w:rsidP="00703513">
      <w:pPr>
        <w:numPr>
          <w:ilvl w:val="2"/>
          <w:numId w:val="23"/>
        </w:numPr>
        <w:spacing w:after="0" w:line="240" w:lineRule="auto"/>
        <w:rPr>
          <w:lang w:eastAsia="x-none"/>
        </w:rPr>
      </w:pPr>
      <w:r>
        <w:rPr>
          <w:lang w:eastAsia="x-none"/>
        </w:rPr>
        <w:t>complexity of joint beam/power search</w:t>
      </w:r>
    </w:p>
    <w:p w14:paraId="2636EC30" w14:textId="77777777" w:rsidR="00703513" w:rsidRDefault="00703513" w:rsidP="00703513">
      <w:pPr>
        <w:numPr>
          <w:ilvl w:val="2"/>
          <w:numId w:val="23"/>
        </w:numPr>
        <w:spacing w:after="0" w:line="240" w:lineRule="auto"/>
        <w:rPr>
          <w:lang w:eastAsia="x-none"/>
        </w:rPr>
      </w:pPr>
      <w:r>
        <w:rPr>
          <w:lang w:eastAsia="x-none"/>
        </w:rPr>
        <w:t>restriction of flexibility of beam restriction for a given signalling overhead</w:t>
      </w:r>
    </w:p>
    <w:p w14:paraId="240FA350" w14:textId="77777777" w:rsidR="00703513" w:rsidRDefault="00703513" w:rsidP="00703513">
      <w:pPr>
        <w:numPr>
          <w:ilvl w:val="0"/>
          <w:numId w:val="23"/>
        </w:numPr>
        <w:spacing w:after="0" w:line="240" w:lineRule="auto"/>
        <w:rPr>
          <w:lang w:eastAsia="x-none"/>
        </w:rPr>
      </w:pPr>
      <w:r>
        <w:rPr>
          <w:lang w:eastAsia="x-none"/>
        </w:rPr>
        <w:t xml:space="preserve">Alt 3: Two beam restriction bit maps, independently restricting the strong and weak beams. </w:t>
      </w:r>
    </w:p>
    <w:p w14:paraId="06F8FE8C" w14:textId="77777777" w:rsidR="00703513" w:rsidRDefault="00703513" w:rsidP="00703513">
      <w:pPr>
        <w:numPr>
          <w:ilvl w:val="1"/>
          <w:numId w:val="23"/>
        </w:numPr>
        <w:spacing w:after="0" w:line="240" w:lineRule="auto"/>
        <w:rPr>
          <w:lang w:eastAsia="x-none"/>
        </w:rPr>
      </w:pPr>
      <w:r>
        <w:rPr>
          <w:lang w:eastAsia="x-none"/>
        </w:rPr>
        <w:t>Concerns on the signalling overhead</w:t>
      </w:r>
    </w:p>
    <w:p w14:paraId="1949E31B" w14:textId="77777777" w:rsidR="00703513" w:rsidRPr="005654B6" w:rsidRDefault="00703513" w:rsidP="00703513">
      <w:pPr>
        <w:rPr>
          <w:b/>
          <w:u w:val="single"/>
          <w:lang w:eastAsia="x-none"/>
        </w:rPr>
      </w:pPr>
      <w:r>
        <w:rPr>
          <w:b/>
          <w:u w:val="single"/>
          <w:lang w:eastAsia="x-none"/>
        </w:rPr>
        <w:t xml:space="preserve">Next steps: </w:t>
      </w:r>
    </w:p>
    <w:p w14:paraId="429A36A9" w14:textId="77777777" w:rsidR="00703513" w:rsidRDefault="00703513" w:rsidP="00703513">
      <w:pPr>
        <w:numPr>
          <w:ilvl w:val="0"/>
          <w:numId w:val="23"/>
        </w:numPr>
        <w:spacing w:after="0" w:line="240" w:lineRule="auto"/>
        <w:rPr>
          <w:lang w:eastAsia="x-none"/>
        </w:rPr>
      </w:pPr>
      <w:r>
        <w:rPr>
          <w:lang w:eastAsia="x-none"/>
        </w:rPr>
        <w:t xml:space="preserve">Further evaluate the potential gains of Alt 2 and Alt 3 joint beam/power restriction under the assumption of the same signalling overhead as beam-only restriction. </w:t>
      </w:r>
    </w:p>
    <w:p w14:paraId="312FBF8C" w14:textId="77777777" w:rsidR="00703513" w:rsidRPr="006C2A5E" w:rsidRDefault="00703513" w:rsidP="00703513">
      <w:pPr>
        <w:numPr>
          <w:ilvl w:val="0"/>
          <w:numId w:val="23"/>
        </w:numPr>
        <w:spacing w:after="0" w:line="240" w:lineRule="auto"/>
        <w:rPr>
          <w:lang w:eastAsia="x-none"/>
        </w:rPr>
      </w:pPr>
      <w:r>
        <w:rPr>
          <w:lang w:eastAsia="x-none"/>
        </w:rPr>
        <w:t>Aim to provide simulation results by 3</w:t>
      </w:r>
      <w:r w:rsidRPr="005654B6">
        <w:rPr>
          <w:vertAlign w:val="superscript"/>
          <w:lang w:eastAsia="x-none"/>
        </w:rPr>
        <w:t>rd</w:t>
      </w:r>
      <w:r>
        <w:rPr>
          <w:lang w:eastAsia="x-none"/>
        </w:rPr>
        <w:t xml:space="preserve"> November so that further email discussion can take place before RAN1#91. </w:t>
      </w:r>
    </w:p>
    <w:p w14:paraId="5BD19938" w14:textId="37F5BBD4" w:rsidR="00703513" w:rsidRDefault="00703513" w:rsidP="00703513">
      <w:pPr>
        <w:pStyle w:val="BodyText"/>
        <w:rPr>
          <w:rFonts w:eastAsia="MS Mincho"/>
          <w:lang w:eastAsia="ja-JP"/>
        </w:rPr>
      </w:pPr>
    </w:p>
    <w:p w14:paraId="693382EA" w14:textId="3292D71C" w:rsidR="00582EE7" w:rsidRDefault="00582EE7" w:rsidP="00703513">
      <w:pPr>
        <w:pStyle w:val="BodyText"/>
        <w:rPr>
          <w:rFonts w:eastAsia="MS Mincho"/>
          <w:lang w:eastAsia="ja-JP"/>
        </w:rPr>
      </w:pPr>
      <w:r>
        <w:rPr>
          <w:rFonts w:eastAsia="MS Mincho"/>
          <w:lang w:eastAsia="ja-JP"/>
        </w:rPr>
        <w:t>In RAN1#91, this issue was further discussed (without conclusion) and two WFs was presented:</w:t>
      </w:r>
    </w:p>
    <w:p w14:paraId="38689EFA" w14:textId="4E3BDF5E" w:rsidR="00582EE7" w:rsidRDefault="00582EE7" w:rsidP="00582EE7">
      <w:pPr>
        <w:numPr>
          <w:ilvl w:val="0"/>
          <w:numId w:val="24"/>
        </w:numPr>
        <w:spacing w:after="0" w:line="240" w:lineRule="auto"/>
        <w:rPr>
          <w:rFonts w:ascii="Calibri" w:hAnsi="Calibri" w:cs="Calibri"/>
        </w:rPr>
      </w:pPr>
      <w:r>
        <w:t>WF R1-1721297 proposing a variant of Alt 2 above</w:t>
      </w:r>
    </w:p>
    <w:p w14:paraId="20A7B610" w14:textId="55148D33" w:rsidR="00582EE7" w:rsidRDefault="00582EE7" w:rsidP="00582EE7">
      <w:pPr>
        <w:numPr>
          <w:ilvl w:val="0"/>
          <w:numId w:val="24"/>
        </w:numPr>
        <w:spacing w:after="0" w:line="240" w:lineRule="auto"/>
      </w:pPr>
      <w:r>
        <w:t>WF R1-1721266 proposing that CBSR for adv. CSI CB is not supported in Rel. 15</w:t>
      </w:r>
    </w:p>
    <w:p w14:paraId="7189C706" w14:textId="77777777" w:rsidR="00582EE7" w:rsidRDefault="00582EE7" w:rsidP="00703513">
      <w:pPr>
        <w:pStyle w:val="BodyText"/>
        <w:rPr>
          <w:rFonts w:eastAsia="MS Mincho"/>
          <w:lang w:eastAsia="ja-JP"/>
        </w:rPr>
      </w:pPr>
    </w:p>
    <w:p w14:paraId="4BC42923" w14:textId="1079B3EC" w:rsidR="00477768" w:rsidRDefault="00BF7642" w:rsidP="008F215C">
      <w:pPr>
        <w:pStyle w:val="BodyText"/>
        <w:spacing w:after="0"/>
      </w:pPr>
      <w:r>
        <w:t>I</w:t>
      </w:r>
      <w:r w:rsidR="00BB4DF7">
        <w:t xml:space="preserve">n this contribution, </w:t>
      </w:r>
      <w:r w:rsidR="00FA7C79">
        <w:t>we discuss the pros and cons of the different alternatives for CBSR and provide simulation results motivating the need for CBSR for Advanced CSI codebook.</w:t>
      </w:r>
    </w:p>
    <w:p w14:paraId="315E4643" w14:textId="08BA35B6" w:rsidR="00703513" w:rsidRDefault="00703513" w:rsidP="008F215C">
      <w:pPr>
        <w:pStyle w:val="BodyText"/>
        <w:spacing w:after="0"/>
      </w:pPr>
    </w:p>
    <w:p w14:paraId="6AAB3186" w14:textId="25AD7D7B" w:rsidR="00703513" w:rsidRDefault="00703513" w:rsidP="00703513">
      <w:pPr>
        <w:pStyle w:val="Heading1"/>
      </w:pPr>
      <w:r>
        <w:lastRenderedPageBreak/>
        <w:t>Discussion on the proposed schemes</w:t>
      </w:r>
    </w:p>
    <w:p w14:paraId="0BB3905F" w14:textId="722FF240" w:rsidR="00703513" w:rsidRDefault="00703513" w:rsidP="00703513">
      <w:pPr>
        <w:rPr>
          <w:lang w:val="en-GB" w:eastAsia="zh-CN"/>
        </w:rPr>
      </w:pPr>
      <w:r>
        <w:rPr>
          <w:lang w:val="en-GB" w:eastAsia="zh-CN"/>
        </w:rPr>
        <w:t>It has been agreed</w:t>
      </w:r>
      <w:r w:rsidR="00FA7C79">
        <w:rPr>
          <w:lang w:val="en-GB" w:eastAsia="zh-CN"/>
        </w:rPr>
        <w:t xml:space="preserve"> to support CBSR for advanced CSI codebook. </w:t>
      </w:r>
      <w:r w:rsidR="00034403">
        <w:rPr>
          <w:lang w:val="en-GB" w:eastAsia="zh-CN"/>
        </w:rPr>
        <w:t>A number of alternatives are up for discussion.</w:t>
      </w:r>
    </w:p>
    <w:p w14:paraId="346D6605" w14:textId="0A3C8529" w:rsidR="00034403" w:rsidRPr="00034403" w:rsidRDefault="00034403" w:rsidP="00703513">
      <w:pPr>
        <w:rPr>
          <w:b/>
          <w:lang w:val="en-GB" w:eastAsia="zh-CN"/>
        </w:rPr>
      </w:pPr>
      <w:r w:rsidRPr="00034403">
        <w:rPr>
          <w:b/>
          <w:lang w:val="en-GB" w:eastAsia="zh-CN"/>
        </w:rPr>
        <w:t>Alternative 1</w:t>
      </w:r>
    </w:p>
    <w:p w14:paraId="636E55A9" w14:textId="4ECD1D02" w:rsidR="00E90677" w:rsidRDefault="00E90677" w:rsidP="00703513">
      <w:pPr>
        <w:rPr>
          <w:rFonts w:eastAsiaTheme="minorEastAsia"/>
          <w:lang w:val="en-GB" w:eastAsia="zh-CN"/>
        </w:rPr>
      </w:pPr>
      <w:r>
        <w:rPr>
          <w:lang w:val="en-GB" w:eastAsia="zh-CN"/>
        </w:rPr>
        <w:t xml:space="preserve">In Alt 1, the DFT beam restriction of Class A codebook is reused for Advanced CSI CBSR, where the signalling consists of a bitmap of  </w:t>
      </w:r>
      <m:oMath>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1</m:t>
            </m:r>
          </m:sub>
        </m:sSub>
        <m:sSub>
          <m:sSubPr>
            <m:ctrlPr>
              <w:rPr>
                <w:rFonts w:ascii="Cambria Math" w:hAnsi="Cambria Math"/>
                <w:i/>
                <w:lang w:val="en-GB" w:eastAsia="zh-CN"/>
              </w:rPr>
            </m:ctrlPr>
          </m:sSubPr>
          <m:e>
            <m:r>
              <w:rPr>
                <w:rFonts w:ascii="Cambria Math" w:hAnsi="Cambria Math"/>
                <w:lang w:val="en-GB" w:eastAsia="zh-CN"/>
              </w:rPr>
              <m:t>O</m:t>
            </m:r>
          </m:e>
          <m:sub>
            <m:r>
              <w:rPr>
                <w:rFonts w:ascii="Cambria Math" w:hAnsi="Cambria Math"/>
                <w:lang w:val="en-GB" w:eastAsia="zh-CN"/>
              </w:rPr>
              <m:t>1</m:t>
            </m:r>
          </m:sub>
        </m:sSub>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2</m:t>
            </m:r>
          </m:sub>
        </m:sSub>
        <m:sSub>
          <m:sSubPr>
            <m:ctrlPr>
              <w:rPr>
                <w:rFonts w:ascii="Cambria Math" w:hAnsi="Cambria Math"/>
                <w:i/>
                <w:lang w:val="en-GB" w:eastAsia="zh-CN"/>
              </w:rPr>
            </m:ctrlPr>
          </m:sSubPr>
          <m:e>
            <m:r>
              <w:rPr>
                <w:rFonts w:ascii="Cambria Math" w:hAnsi="Cambria Math"/>
                <w:lang w:val="en-GB" w:eastAsia="zh-CN"/>
              </w:rPr>
              <m:t>O</m:t>
            </m:r>
          </m:e>
          <m:sub>
            <m:r>
              <w:rPr>
                <w:rFonts w:ascii="Cambria Math" w:hAnsi="Cambria Math"/>
                <w:lang w:val="en-GB" w:eastAsia="zh-CN"/>
              </w:rPr>
              <m:t>2</m:t>
            </m:r>
          </m:sub>
        </m:sSub>
      </m:oMath>
      <w:r>
        <w:rPr>
          <w:rFonts w:eastAsiaTheme="minorEastAsia"/>
          <w:lang w:val="en-GB" w:eastAsia="zh-CN"/>
        </w:rPr>
        <w:t xml:space="preserve"> bits where each bit restricts an individual 2D DFT beam. If a certain beam is restricted it cannot be used for either the weak beam or the strong beam of the advanced CSI precoder. Since this alternative has the ability to restrict all possible 2D beams, full flexibility is maintained and the CBSR can be perfectly aligned with the Class A CBSR. This is useful, since the Class A codebook is used for RI&gt;2 reporting even with Advanced CSI codebook. Furthermore, codebook search complexity is not increased since standard beam selection method can be applied. For instance, the UE can for each set candidate value of rotation factors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q</m:t>
            </m:r>
          </m:e>
          <m:sub>
            <m:r>
              <w:rPr>
                <w:rFonts w:ascii="Cambria Math" w:eastAsiaTheme="minorEastAsia" w:hAnsi="Cambria Math"/>
                <w:lang w:val="en-GB" w:eastAsia="zh-CN"/>
              </w:rPr>
              <m:t>1</m:t>
            </m:r>
          </m:sub>
        </m:sSub>
        <m: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q</m:t>
            </m:r>
          </m:e>
          <m:sub>
            <m:r>
              <w:rPr>
                <w:rFonts w:ascii="Cambria Math" w:eastAsiaTheme="minorEastAsia" w:hAnsi="Cambria Math"/>
                <w:lang w:val="en-GB" w:eastAsia="zh-CN"/>
              </w:rPr>
              <m:t>2</m:t>
            </m:r>
          </m:sub>
        </m:sSub>
      </m:oMath>
      <w:r>
        <w:rPr>
          <w:rFonts w:eastAsiaTheme="minorEastAsia"/>
          <w:lang w:val="en-GB" w:eastAsia="zh-CN"/>
        </w:rPr>
        <w:t xml:space="preserve"> perform 2D DFT transformation of the wideband covariance matrix and select the two strongest beams which have not been restricted by the CBSR, calculate the channel energy in those beam components, and choose the </w:t>
      </w:r>
      <w:r w:rsidR="00FA5278">
        <w:rPr>
          <w:rFonts w:eastAsiaTheme="minorEastAsia"/>
          <w:lang w:val="en-GB" w:eastAsia="zh-CN"/>
        </w:rPr>
        <w:t>beams and rotation factors which yields the highest channel energy.</w:t>
      </w:r>
    </w:p>
    <w:p w14:paraId="2DDEA886" w14:textId="48A84A46" w:rsidR="00034403" w:rsidRPr="00034403" w:rsidRDefault="00034403" w:rsidP="00703513">
      <w:pPr>
        <w:rPr>
          <w:rFonts w:eastAsiaTheme="minorEastAsia"/>
          <w:b/>
          <w:lang w:val="en-GB" w:eastAsia="zh-CN"/>
        </w:rPr>
      </w:pPr>
      <w:r w:rsidRPr="00034403">
        <w:rPr>
          <w:rFonts w:eastAsiaTheme="minorEastAsia"/>
          <w:b/>
          <w:lang w:val="en-GB" w:eastAsia="zh-CN"/>
        </w:rPr>
        <w:t>Alternative 2</w:t>
      </w:r>
    </w:p>
    <w:p w14:paraId="14CF30C7" w14:textId="5246D2CE" w:rsidR="00FA5278" w:rsidRDefault="00FA5278" w:rsidP="00FA5278">
      <w:pPr>
        <w:pStyle w:val="BodyText"/>
        <w:rPr>
          <w:lang w:val="en-GB" w:eastAsia="zh-CN"/>
        </w:rPr>
      </w:pPr>
      <w:r>
        <w:rPr>
          <w:lang w:val="en-GB" w:eastAsia="zh-CN"/>
        </w:rPr>
        <w:t>In Alt 2, joint beam / power restriction is performed based on first selecting P=4 size-</w:t>
      </w:r>
      <m:oMath>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1</m:t>
            </m:r>
          </m:sub>
        </m:sSub>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2</m:t>
            </m:r>
          </m:sub>
        </m:sSub>
      </m:oMath>
      <w:r>
        <w:rPr>
          <w:rFonts w:eastAsiaTheme="minorEastAsia"/>
          <w:lang w:val="en-GB" w:eastAsia="zh-CN"/>
        </w:rPr>
        <w:t xml:space="preserve"> </w:t>
      </w:r>
      <w:r>
        <w:rPr>
          <w:lang w:val="en-GB" w:eastAsia="zh-CN"/>
        </w:rPr>
        <w:t xml:space="preserve">beam groups with a first bitmap, and then restricting the maximum allowed power value for each beam in the selected beam groups, with 4 additional bitmaps. As this is a rather complex operation, we illustrate it in Figure 1 below. As can be seen, Alt 2 limits the flexibility </w:t>
      </w:r>
      <w:r w:rsidR="00034403">
        <w:rPr>
          <w:lang w:val="en-GB" w:eastAsia="zh-CN"/>
        </w:rPr>
        <w:t xml:space="preserve">slightly </w:t>
      </w:r>
      <w:r>
        <w:rPr>
          <w:lang w:val="en-GB" w:eastAsia="zh-CN"/>
        </w:rPr>
        <w:t xml:space="preserve">of CBSR by only allowing 4 out of the 16 beam groups to have the possibility to be restricted. In some scenarios, this could </w:t>
      </w:r>
      <w:r w:rsidR="00034403">
        <w:rPr>
          <w:lang w:val="en-GB" w:eastAsia="zh-CN"/>
        </w:rPr>
        <w:t>limit</w:t>
      </w:r>
      <w:r>
        <w:rPr>
          <w:lang w:val="en-GB" w:eastAsia="zh-CN"/>
        </w:rPr>
        <w:t xml:space="preserve"> system performance as interference in some directions cannot be avoided. </w:t>
      </w:r>
      <w:r w:rsidR="00034403">
        <w:rPr>
          <w:lang w:val="en-GB" w:eastAsia="zh-CN"/>
        </w:rPr>
        <w:t>In addition</w:t>
      </w:r>
      <w:r>
        <w:rPr>
          <w:lang w:val="en-GB" w:eastAsia="zh-CN"/>
        </w:rPr>
        <w:t xml:space="preserve">, the joint restriction of power and beam direction complicates the codebook search, as beam selection and power selection is no longer decoupled and the UE must make beam selection conditioned on </w:t>
      </w:r>
      <w:r w:rsidR="00A2550B">
        <w:rPr>
          <w:lang w:val="en-GB" w:eastAsia="zh-CN"/>
        </w:rPr>
        <w:t xml:space="preserve">power restriction. </w:t>
      </w:r>
      <w:r w:rsidR="00034403">
        <w:rPr>
          <w:lang w:val="en-GB" w:eastAsia="zh-CN"/>
        </w:rPr>
        <w:t>On the other hand, Alt 2 achieves both beam and power restriction which may be useful in some scenarios and additionally the scheme is sued for Type II CBSR in NR.</w:t>
      </w:r>
    </w:p>
    <w:p w14:paraId="3B7887FC" w14:textId="77777777" w:rsidR="00703513" w:rsidRDefault="00703513" w:rsidP="00703513">
      <w:pPr>
        <w:keepNext/>
      </w:pPr>
      <w:r w:rsidRPr="00703513">
        <w:rPr>
          <w:noProof/>
          <w:lang w:val="en-GB" w:eastAsia="zh-CN"/>
        </w:rPr>
        <w:lastRenderedPageBreak/>
        <w:drawing>
          <wp:inline distT="0" distB="0" distL="0" distR="0" wp14:anchorId="460A19B8" wp14:editId="3A90D6B6">
            <wp:extent cx="5943600" cy="33432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3343275"/>
                    </a:xfrm>
                    <a:prstGeom prst="rect">
                      <a:avLst/>
                    </a:prstGeom>
                  </pic:spPr>
                </pic:pic>
              </a:graphicData>
            </a:graphic>
          </wp:inline>
        </w:drawing>
      </w:r>
    </w:p>
    <w:p w14:paraId="243ED478" w14:textId="61D1EC15" w:rsidR="00703513" w:rsidRDefault="00703513" w:rsidP="00703513">
      <w:pPr>
        <w:pStyle w:val="Caption"/>
        <w:jc w:val="left"/>
      </w:pPr>
      <w:r>
        <w:t xml:space="preserve">Figure </w:t>
      </w:r>
      <w:r>
        <w:fldChar w:fldCharType="begin"/>
      </w:r>
      <w:r>
        <w:instrText xml:space="preserve"> SEQ Figure \* ARABIC </w:instrText>
      </w:r>
      <w:r>
        <w:fldChar w:fldCharType="separate"/>
      </w:r>
      <w:r>
        <w:rPr>
          <w:noProof/>
        </w:rPr>
        <w:t>1</w:t>
      </w:r>
      <w:r>
        <w:fldChar w:fldCharType="end"/>
      </w:r>
      <w:r>
        <w:t>: Illustration of joint beam/power restriction with Alt 2</w:t>
      </w:r>
    </w:p>
    <w:p w14:paraId="0B6D10F3" w14:textId="4926446B" w:rsidR="00034403" w:rsidRPr="00034403" w:rsidRDefault="00034403" w:rsidP="00582EE7">
      <w:r>
        <w:t>As a compromise solution, we also offer a variant of Alternative 2 which also uses joint beam/power restriction but instead of grouping beams in blocks of size (N1,N2), the beams are grouped in blocks of (O1,O2). Instead of selecting P=4 beam groups and applying restriction on each individual beams in these groups, restriction is made on a beam group level and all beam groups can be restricted (not only P=4). This alternative allows for all beams to be restricted but decreases the granularity a bit since all beams in the group are jointly restricted. However, this also reduced the signaling overhead. The alternative is described in detail as follows:</w:t>
      </w:r>
    </w:p>
    <w:p w14:paraId="4D5ACA4E" w14:textId="0212199B" w:rsidR="00582EE7" w:rsidRPr="00582EE7" w:rsidRDefault="00582EE7" w:rsidP="00582EE7">
      <w:pPr>
        <w:rPr>
          <w:b/>
        </w:rPr>
      </w:pPr>
      <w:r w:rsidRPr="00582EE7">
        <w:rPr>
          <w:b/>
        </w:rPr>
        <w:t>Alternative 2B:</w:t>
      </w:r>
    </w:p>
    <w:p w14:paraId="21003091" w14:textId="77777777" w:rsidR="00034403" w:rsidRPr="00582EE7" w:rsidRDefault="00034403" w:rsidP="00582EE7">
      <w:pPr>
        <w:numPr>
          <w:ilvl w:val="0"/>
          <w:numId w:val="25"/>
        </w:numPr>
      </w:pPr>
      <w:r w:rsidRPr="00582EE7">
        <w:t xml:space="preserve">Support DFT beam restriction based on DFT beam groups </w:t>
      </w:r>
    </w:p>
    <w:p w14:paraId="1F53F070" w14:textId="31EC7D85" w:rsidR="00034403" w:rsidRPr="00582EE7" w:rsidRDefault="00034403" w:rsidP="00582EE7">
      <w:pPr>
        <w:numPr>
          <w:ilvl w:val="1"/>
          <w:numId w:val="25"/>
        </w:numPr>
      </w:pPr>
      <w:r w:rsidRPr="00582EE7">
        <w:t xml:space="preserve">Partition </w:t>
      </w:r>
      <m:oMath>
        <m:sSub>
          <m:sSubPr>
            <m:ctrlPr>
              <w:rPr>
                <w:rFonts w:ascii="Cambria Math" w:hAnsi="Cambria Math"/>
                <w:i/>
                <w:iCs/>
              </w:rPr>
            </m:ctrlPr>
          </m:sSubPr>
          <m:e>
            <m:r>
              <w:rPr>
                <w:rFonts w:ascii="Cambria Math" w:hAnsi="Cambria Math"/>
              </w:rPr>
              <m:t>N</m:t>
            </m:r>
          </m:e>
          <m:sub>
            <m:r>
              <w:rPr>
                <w:rFonts w:ascii="Cambria Math" w:hAnsi="Cambria Math"/>
              </w:rPr>
              <m:t>1</m:t>
            </m:r>
          </m:sub>
        </m:sSub>
        <m:sSub>
          <m:sSubPr>
            <m:ctrlPr>
              <w:rPr>
                <w:rFonts w:ascii="Cambria Math" w:hAnsi="Cambria Math"/>
                <w:i/>
                <w:iCs/>
              </w:rPr>
            </m:ctrlPr>
          </m:sSubPr>
          <m:e>
            <m:r>
              <w:rPr>
                <w:rFonts w:ascii="Cambria Math" w:hAnsi="Cambria Math"/>
              </w:rPr>
              <m:t>N</m:t>
            </m:r>
          </m:e>
          <m:sub>
            <m:r>
              <w:rPr>
                <w:rFonts w:ascii="Cambria Math" w:hAnsi="Cambria Math"/>
              </w:rPr>
              <m:t>2</m:t>
            </m:r>
          </m:sub>
        </m:sSub>
        <m:sSub>
          <m:sSubPr>
            <m:ctrlPr>
              <w:rPr>
                <w:rFonts w:ascii="Cambria Math" w:hAnsi="Cambria Math"/>
                <w:i/>
                <w:iCs/>
              </w:rPr>
            </m:ctrlPr>
          </m:sSubPr>
          <m:e>
            <m:r>
              <w:rPr>
                <w:rFonts w:ascii="Cambria Math" w:hAnsi="Cambria Math"/>
              </w:rPr>
              <m:t>O</m:t>
            </m:r>
          </m:e>
          <m:sub>
            <m:r>
              <w:rPr>
                <w:rFonts w:ascii="Cambria Math" w:hAnsi="Cambria Math"/>
              </w:rPr>
              <m:t>1</m:t>
            </m:r>
          </m:sub>
        </m:sSub>
        <m:sSub>
          <m:sSubPr>
            <m:ctrlPr>
              <w:rPr>
                <w:rFonts w:ascii="Cambria Math" w:hAnsi="Cambria Math"/>
                <w:i/>
                <w:iCs/>
              </w:rPr>
            </m:ctrlPr>
          </m:sSubPr>
          <m:e>
            <m:r>
              <w:rPr>
                <w:rFonts w:ascii="Cambria Math" w:hAnsi="Cambria Math"/>
              </w:rPr>
              <m:t>O</m:t>
            </m:r>
          </m:e>
          <m:sub>
            <m:r>
              <w:rPr>
                <w:rFonts w:ascii="Cambria Math" w:hAnsi="Cambria Math"/>
              </w:rPr>
              <m:t>2</m:t>
            </m:r>
          </m:sub>
        </m:sSub>
      </m:oMath>
      <w:r w:rsidRPr="00582EE7">
        <w:t xml:space="preserve"> DFT beams into </w:t>
      </w:r>
      <m:oMath>
        <m:sSub>
          <m:sSubPr>
            <m:ctrlPr>
              <w:rPr>
                <w:rFonts w:ascii="Cambria Math" w:hAnsi="Cambria Math"/>
                <w:i/>
                <w:iCs/>
                <w:lang w:val="sv-SE"/>
              </w:rPr>
            </m:ctrlPr>
          </m:sSubPr>
          <m:e>
            <m:r>
              <w:rPr>
                <w:rFonts w:ascii="Cambria Math" w:hAnsi="Cambria Math"/>
                <w:lang w:val="sv-SE"/>
              </w:rPr>
              <m:t>N</m:t>
            </m:r>
          </m:e>
          <m:sub>
            <m:r>
              <w:rPr>
                <w:rFonts w:ascii="Cambria Math" w:hAnsi="Cambria Math"/>
              </w:rPr>
              <m:t>1</m:t>
            </m:r>
          </m:sub>
        </m:sSub>
        <m:sSub>
          <m:sSubPr>
            <m:ctrlPr>
              <w:rPr>
                <w:rFonts w:ascii="Cambria Math" w:hAnsi="Cambria Math"/>
                <w:i/>
                <w:iCs/>
                <w:lang w:val="sv-SE"/>
              </w:rPr>
            </m:ctrlPr>
          </m:sSubPr>
          <m:e>
            <m:r>
              <w:rPr>
                <w:rFonts w:ascii="Cambria Math" w:hAnsi="Cambria Math"/>
                <w:lang w:val="sv-SE"/>
              </w:rPr>
              <m:t>N</m:t>
            </m:r>
          </m:e>
          <m:sub>
            <m:r>
              <w:rPr>
                <w:rFonts w:ascii="Cambria Math" w:hAnsi="Cambria Math"/>
              </w:rPr>
              <m:t>2</m:t>
            </m:r>
          </m:sub>
        </m:sSub>
      </m:oMath>
      <w:r w:rsidRPr="00582EE7">
        <w:t xml:space="preserve"> beam groups </w:t>
      </w:r>
      <m:oMath>
        <m:r>
          <w:rPr>
            <w:rFonts w:ascii="Cambria Math" w:hAnsi="Cambria Math"/>
          </w:rPr>
          <m:t>G</m:t>
        </m:r>
        <m:d>
          <m:dPr>
            <m:ctrlPr>
              <w:rPr>
                <w:rFonts w:ascii="Cambria Math" w:hAnsi="Cambria Math"/>
                <w:i/>
                <w:iCs/>
              </w:rPr>
            </m:ctrlPr>
          </m:dPr>
          <m:e>
            <m:sSub>
              <m:sSubPr>
                <m:ctrlPr>
                  <w:rPr>
                    <w:rFonts w:ascii="Cambria Math" w:hAnsi="Cambria Math"/>
                    <w:i/>
                    <w:iCs/>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r</m:t>
                </m:r>
              </m:e>
              <m:sub>
                <m:r>
                  <w:rPr>
                    <w:rFonts w:ascii="Cambria Math" w:hAnsi="Cambria Math"/>
                  </w:rPr>
                  <m:t>2</m:t>
                </m:r>
              </m:sub>
            </m:sSub>
          </m:e>
        </m:d>
      </m:oMath>
      <w:r w:rsidRPr="00582EE7">
        <w:t xml:space="preserve"> comprising </w:t>
      </w:r>
      <m:oMath>
        <m:r>
          <w:rPr>
            <w:rFonts w:ascii="Cambria Math" w:hAnsi="Cambria Math"/>
          </w:rPr>
          <m:t>(</m:t>
        </m:r>
        <m:sSub>
          <m:sSubPr>
            <m:ctrlPr>
              <w:rPr>
                <w:rFonts w:ascii="Cambria Math" w:hAnsi="Cambria Math"/>
                <w:i/>
                <w:iCs/>
                <w:lang w:val="sv-SE"/>
              </w:rPr>
            </m:ctrlPr>
          </m:sSubPr>
          <m:e>
            <m:r>
              <w:rPr>
                <w:rFonts w:ascii="Cambria Math" w:hAnsi="Cambria Math"/>
                <w:lang w:val="sv-SE"/>
              </w:rPr>
              <m:t>O</m:t>
            </m:r>
          </m:e>
          <m:sub>
            <m:r>
              <w:rPr>
                <w:rFonts w:ascii="Cambria Math" w:hAnsi="Cambria Math"/>
              </w:rPr>
              <m:t>1</m:t>
            </m:r>
          </m:sub>
        </m:sSub>
        <m:r>
          <w:rPr>
            <w:rFonts w:ascii="Cambria Math" w:hAnsi="Cambria Math"/>
          </w:rPr>
          <m:t>,</m:t>
        </m:r>
        <m:sSub>
          <m:sSubPr>
            <m:ctrlPr>
              <w:rPr>
                <w:rFonts w:ascii="Cambria Math" w:hAnsi="Cambria Math"/>
                <w:i/>
                <w:iCs/>
                <w:lang w:val="sv-SE"/>
              </w:rPr>
            </m:ctrlPr>
          </m:sSubPr>
          <m:e>
            <m:r>
              <w:rPr>
                <w:rFonts w:ascii="Cambria Math" w:hAnsi="Cambria Math"/>
                <w:lang w:val="sv-SE"/>
              </w:rPr>
              <m:t>O</m:t>
            </m:r>
          </m:e>
          <m:sub>
            <m:r>
              <w:rPr>
                <w:rFonts w:ascii="Cambria Math" w:hAnsi="Cambria Math"/>
              </w:rPr>
              <m:t>2</m:t>
            </m:r>
          </m:sub>
        </m:sSub>
        <m:r>
          <w:rPr>
            <w:rFonts w:ascii="Cambria Math" w:hAnsi="Cambria Math"/>
          </w:rPr>
          <m:t>)</m:t>
        </m:r>
      </m:oMath>
      <w:r w:rsidRPr="00582EE7">
        <w:t xml:space="preserve"> adjacent beams</w:t>
      </w:r>
    </w:p>
    <w:p w14:paraId="723BB048" w14:textId="15FD8123" w:rsidR="00034403" w:rsidRPr="00582EE7" w:rsidRDefault="00034403" w:rsidP="00582EE7">
      <w:pPr>
        <w:numPr>
          <w:ilvl w:val="2"/>
          <w:numId w:val="25"/>
        </w:numPr>
      </w:pPr>
      <m:oMath>
        <m:d>
          <m:dPr>
            <m:ctrlPr>
              <w:rPr>
                <w:rFonts w:ascii="Cambria Math" w:hAnsi="Cambria Math"/>
                <w:i/>
                <w:iCs/>
              </w:rPr>
            </m:ctrlPr>
          </m:dPr>
          <m:e>
            <m:sSub>
              <m:sSubPr>
                <m:ctrlPr>
                  <w:rPr>
                    <w:rFonts w:ascii="Cambria Math" w:hAnsi="Cambria Math"/>
                    <w:i/>
                    <w:iCs/>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r</m:t>
                </m:r>
              </m:e>
              <m:sub>
                <m:r>
                  <w:rPr>
                    <w:rFonts w:ascii="Cambria Math" w:hAnsi="Cambria Math"/>
                  </w:rPr>
                  <m:t>2</m:t>
                </m:r>
              </m:sub>
            </m:sSub>
          </m:e>
        </m:d>
      </m:oMath>
      <w:r w:rsidRPr="00582EE7">
        <w:t xml:space="preserve"> is the bottom-left DFT beam of the group, </w:t>
      </w:r>
      <m:oMath>
        <m:r>
          <m:rPr>
            <m:sty m:val="p"/>
          </m:rPr>
          <w:rPr>
            <w:rFonts w:ascii="Cambria Math" w:hAnsi="Cambria Math"/>
          </w:rPr>
          <m:t> </m:t>
        </m:r>
        <m:sSub>
          <m:sSubPr>
            <m:ctrlPr>
              <w:rPr>
                <w:rFonts w:ascii="Cambria Math" w:hAnsi="Cambria Math"/>
                <w:i/>
                <w:iCs/>
              </w:rPr>
            </m:ctrlPr>
          </m:sSubPr>
          <m:e>
            <m:r>
              <w:rPr>
                <w:rFonts w:ascii="Cambria Math" w:hAnsi="Cambria Math"/>
              </w:rPr>
              <m:t>r</m:t>
            </m:r>
          </m:e>
          <m:sub>
            <m:r>
              <m:rPr>
                <m:sty m:val="p"/>
              </m:rPr>
              <w:rPr>
                <w:rFonts w:ascii="Cambria Math" w:hAnsi="Cambria Math"/>
              </w:rPr>
              <m:t>1</m:t>
            </m:r>
          </m:sub>
        </m:sSub>
        <m:r>
          <w:rPr>
            <w:rFonts w:ascii="Cambria Math" w:hAnsi="Cambria Math"/>
          </w:rPr>
          <m:t>∈</m:t>
        </m:r>
        <m:d>
          <m:dPr>
            <m:begChr m:val="{"/>
            <m:endChr m:val="}"/>
            <m:ctrlPr>
              <w:rPr>
                <w:rFonts w:ascii="Cambria Math" w:hAnsi="Cambria Math"/>
                <w:i/>
                <w:iCs/>
              </w:rPr>
            </m:ctrlPr>
          </m:dPr>
          <m:e>
            <m:r>
              <w:rPr>
                <w:rFonts w:ascii="Cambria Math" w:hAnsi="Cambria Math"/>
              </w:rPr>
              <m:t>0,</m:t>
            </m:r>
            <m:sSub>
              <m:sSubPr>
                <m:ctrlPr>
                  <w:rPr>
                    <w:rFonts w:ascii="Cambria Math" w:hAnsi="Cambria Math"/>
                    <w:i/>
                    <w:iCs/>
                  </w:rPr>
                </m:ctrlPr>
              </m:sSubPr>
              <m:e>
                <m:r>
                  <w:rPr>
                    <w:rFonts w:ascii="Cambria Math" w:hAnsi="Cambria Math"/>
                    <w:lang w:val="sv-SE"/>
                  </w:rPr>
                  <m:t>O</m:t>
                </m:r>
              </m:e>
              <m:sub>
                <m:r>
                  <w:rPr>
                    <w:rFonts w:ascii="Cambria Math" w:hAnsi="Cambria Math"/>
                  </w:rPr>
                  <m:t>1</m:t>
                </m:r>
              </m:sub>
            </m:sSub>
            <m:r>
              <w:rPr>
                <w:rFonts w:ascii="Cambria Math" w:hAnsi="Cambria Math"/>
              </w:rPr>
              <m:t>,…,</m:t>
            </m:r>
            <m:sSub>
              <m:sSubPr>
                <m:ctrlPr>
                  <w:rPr>
                    <w:rFonts w:ascii="Cambria Math" w:hAnsi="Cambria Math"/>
                    <w:i/>
                    <w:iCs/>
                  </w:rPr>
                </m:ctrlPr>
              </m:sSubPr>
              <m:e>
                <m:d>
                  <m:dPr>
                    <m:ctrlPr>
                      <w:rPr>
                        <w:rFonts w:ascii="Cambria Math" w:hAnsi="Cambria Math"/>
                        <w:i/>
                        <w:iCs/>
                      </w:rPr>
                    </m:ctrlPr>
                  </m:dPr>
                  <m:e>
                    <m:sSub>
                      <m:sSubPr>
                        <m:ctrlPr>
                          <w:rPr>
                            <w:rFonts w:ascii="Cambria Math" w:hAnsi="Cambria Math"/>
                            <w:i/>
                            <w:iCs/>
                            <w:lang w:val="sv-SE"/>
                          </w:rPr>
                        </m:ctrlPr>
                      </m:sSubPr>
                      <m:e>
                        <m:r>
                          <w:rPr>
                            <w:rFonts w:ascii="Cambria Math" w:hAnsi="Cambria Math"/>
                            <w:lang w:val="sv-SE"/>
                          </w:rPr>
                          <m:t>N</m:t>
                        </m:r>
                      </m:e>
                      <m:sub>
                        <m:r>
                          <w:rPr>
                            <w:rFonts w:ascii="Cambria Math" w:hAnsi="Cambria Math"/>
                          </w:rPr>
                          <m:t>1</m:t>
                        </m:r>
                      </m:sub>
                    </m:sSub>
                    <m:r>
                      <w:rPr>
                        <w:rFonts w:ascii="Cambria Math" w:hAnsi="Cambria Math"/>
                      </w:rPr>
                      <m:t>-1</m:t>
                    </m:r>
                  </m:e>
                </m:d>
                <m:r>
                  <w:rPr>
                    <w:rFonts w:ascii="Cambria Math" w:hAnsi="Cambria Math"/>
                    <w:lang w:val="sv-SE"/>
                  </w:rPr>
                  <m:t>O</m:t>
                </m:r>
              </m:e>
              <m:sub>
                <m:r>
                  <w:rPr>
                    <w:rFonts w:ascii="Cambria Math" w:hAnsi="Cambria Math"/>
                  </w:rPr>
                  <m:t>1</m:t>
                </m:r>
              </m:sub>
            </m:sSub>
          </m:e>
        </m:d>
      </m:oMath>
      <w:r w:rsidRPr="00582EE7">
        <w:t xml:space="preserve">, </w:t>
      </w:r>
      <m:oMath>
        <m:r>
          <m:rPr>
            <m:sty m:val="p"/>
          </m:rPr>
          <w:rPr>
            <w:rFonts w:ascii="Cambria Math" w:hAnsi="Cambria Math"/>
          </w:rPr>
          <m:t> </m:t>
        </m:r>
        <m:sSub>
          <m:sSubPr>
            <m:ctrlPr>
              <w:rPr>
                <w:rFonts w:ascii="Cambria Math" w:hAnsi="Cambria Math"/>
                <w:i/>
                <w:iCs/>
              </w:rPr>
            </m:ctrlPr>
          </m:sSubPr>
          <m:e>
            <m:r>
              <w:rPr>
                <w:rFonts w:ascii="Cambria Math" w:hAnsi="Cambria Math"/>
              </w:rPr>
              <m:t>r</m:t>
            </m:r>
          </m:e>
          <m:sub>
            <m:r>
              <w:rPr>
                <w:rFonts w:ascii="Cambria Math" w:hAnsi="Cambria Math"/>
              </w:rPr>
              <m:t>2</m:t>
            </m:r>
          </m:sub>
        </m:sSub>
        <m:r>
          <w:rPr>
            <w:rFonts w:ascii="Cambria Math" w:hAnsi="Cambria Math"/>
          </w:rPr>
          <m:t>∈</m:t>
        </m:r>
        <m:d>
          <m:dPr>
            <m:begChr m:val="{"/>
            <m:endChr m:val="}"/>
            <m:ctrlPr>
              <w:rPr>
                <w:rFonts w:ascii="Cambria Math" w:hAnsi="Cambria Math"/>
                <w:i/>
                <w:iCs/>
              </w:rPr>
            </m:ctrlPr>
          </m:dPr>
          <m:e>
            <m:r>
              <w:rPr>
                <w:rFonts w:ascii="Cambria Math" w:hAnsi="Cambria Math"/>
              </w:rPr>
              <m:t>0,</m:t>
            </m:r>
            <m:sSub>
              <m:sSubPr>
                <m:ctrlPr>
                  <w:rPr>
                    <w:rFonts w:ascii="Cambria Math" w:hAnsi="Cambria Math"/>
                    <w:i/>
                    <w:iCs/>
                  </w:rPr>
                </m:ctrlPr>
              </m:sSubPr>
              <m:e>
                <m:r>
                  <w:rPr>
                    <w:rFonts w:ascii="Cambria Math" w:hAnsi="Cambria Math"/>
                    <w:lang w:val="sv-SE"/>
                  </w:rPr>
                  <m:t>O</m:t>
                </m:r>
              </m:e>
              <m:sub>
                <m:r>
                  <w:rPr>
                    <w:rFonts w:ascii="Cambria Math" w:hAnsi="Cambria Math"/>
                  </w:rPr>
                  <m:t>2</m:t>
                </m:r>
              </m:sub>
            </m:sSub>
            <m:r>
              <w:rPr>
                <w:rFonts w:ascii="Cambria Math" w:hAnsi="Cambria Math"/>
              </w:rPr>
              <m:t>,…,</m:t>
            </m:r>
            <m:sSub>
              <m:sSubPr>
                <m:ctrlPr>
                  <w:rPr>
                    <w:rFonts w:ascii="Cambria Math" w:hAnsi="Cambria Math"/>
                    <w:i/>
                    <w:iCs/>
                  </w:rPr>
                </m:ctrlPr>
              </m:sSubPr>
              <m:e>
                <m:d>
                  <m:dPr>
                    <m:ctrlPr>
                      <w:rPr>
                        <w:rFonts w:ascii="Cambria Math" w:hAnsi="Cambria Math"/>
                        <w:i/>
                        <w:iCs/>
                      </w:rPr>
                    </m:ctrlPr>
                  </m:dPr>
                  <m:e>
                    <m:sSub>
                      <m:sSubPr>
                        <m:ctrlPr>
                          <w:rPr>
                            <w:rFonts w:ascii="Cambria Math" w:hAnsi="Cambria Math"/>
                            <w:i/>
                            <w:iCs/>
                            <w:lang w:val="sv-SE"/>
                          </w:rPr>
                        </m:ctrlPr>
                      </m:sSubPr>
                      <m:e>
                        <m:r>
                          <w:rPr>
                            <w:rFonts w:ascii="Cambria Math" w:hAnsi="Cambria Math"/>
                            <w:lang w:val="sv-SE"/>
                          </w:rPr>
                          <m:t>N</m:t>
                        </m:r>
                      </m:e>
                      <m:sub>
                        <m:r>
                          <w:rPr>
                            <w:rFonts w:ascii="Cambria Math" w:hAnsi="Cambria Math"/>
                          </w:rPr>
                          <m:t>2</m:t>
                        </m:r>
                      </m:sub>
                    </m:sSub>
                    <m:r>
                      <w:rPr>
                        <w:rFonts w:ascii="Cambria Math" w:hAnsi="Cambria Math"/>
                      </w:rPr>
                      <m:t>-1</m:t>
                    </m:r>
                  </m:e>
                </m:d>
                <m:r>
                  <w:rPr>
                    <w:rFonts w:ascii="Cambria Math" w:hAnsi="Cambria Math"/>
                    <w:lang w:val="sv-SE"/>
                  </w:rPr>
                  <m:t>O</m:t>
                </m:r>
              </m:e>
              <m:sub>
                <m:r>
                  <w:rPr>
                    <w:rFonts w:ascii="Cambria Math" w:hAnsi="Cambria Math"/>
                  </w:rPr>
                  <m:t>2</m:t>
                </m:r>
              </m:sub>
            </m:sSub>
          </m:e>
        </m:d>
      </m:oMath>
    </w:p>
    <w:p w14:paraId="76E6B1D0" w14:textId="26CCF184" w:rsidR="00034403" w:rsidRPr="00582EE7" w:rsidRDefault="00034403" w:rsidP="00582EE7">
      <w:pPr>
        <w:numPr>
          <w:ilvl w:val="2"/>
          <w:numId w:val="25"/>
        </w:numPr>
      </w:pPr>
      <w:r w:rsidRPr="00582EE7">
        <w:t xml:space="preserve">The group is defined as: </w:t>
      </w:r>
      <m:oMath>
        <m:r>
          <w:rPr>
            <w:rFonts w:ascii="Cambria Math" w:hAnsi="Cambria Math"/>
          </w:rPr>
          <m:t>G</m:t>
        </m:r>
        <m:d>
          <m:dPr>
            <m:ctrlPr>
              <w:rPr>
                <w:rFonts w:ascii="Cambria Math" w:hAnsi="Cambria Math"/>
                <w:i/>
                <w:iCs/>
              </w:rPr>
            </m:ctrlPr>
          </m:dPr>
          <m:e>
            <m:sSub>
              <m:sSubPr>
                <m:ctrlPr>
                  <w:rPr>
                    <w:rFonts w:ascii="Cambria Math" w:hAnsi="Cambria Math"/>
                    <w:i/>
                    <w:iCs/>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r</m:t>
                </m:r>
              </m:e>
              <m:sub>
                <m:r>
                  <w:rPr>
                    <w:rFonts w:ascii="Cambria Math" w:hAnsi="Cambria Math"/>
                  </w:rPr>
                  <m:t>2</m:t>
                </m:r>
              </m:sub>
            </m:sSub>
          </m:e>
        </m:d>
        <m:r>
          <w:rPr>
            <w:rFonts w:ascii="Cambria Math" w:hAnsi="Cambria Math"/>
          </w:rPr>
          <m:t>=</m:t>
        </m:r>
        <m:d>
          <m:dPr>
            <m:begChr m:val="{"/>
            <m:endChr m:val="}"/>
            <m:ctrlPr>
              <w:rPr>
                <w:rFonts w:ascii="Cambria Math" w:hAnsi="Cambria Math"/>
                <w:i/>
                <w:iCs/>
              </w:rPr>
            </m:ctrlPr>
          </m:dPr>
          <m:e>
            <m:d>
              <m:dPr>
                <m:ctrlPr>
                  <w:rPr>
                    <w:rFonts w:ascii="Cambria Math" w:hAnsi="Cambria Math"/>
                    <w:i/>
                    <w:iCs/>
                  </w:rPr>
                </m:ctrlPr>
              </m:dPr>
              <m:e>
                <m:sSub>
                  <m:sSubPr>
                    <m:ctrlPr>
                      <w:rPr>
                        <w:rFonts w:ascii="Cambria Math" w:hAnsi="Cambria Math"/>
                        <w:i/>
                        <w:iCs/>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x</m:t>
                    </m:r>
                  </m:e>
                  <m:sub>
                    <m:r>
                      <w:rPr>
                        <w:rFonts w:ascii="Cambria Math" w:hAnsi="Cambria Math"/>
                      </w:rPr>
                      <m:t>2</m:t>
                    </m:r>
                  </m:sub>
                </m:sSub>
              </m:e>
            </m:d>
            <m:r>
              <w:rPr>
                <w:rFonts w:ascii="Cambria Math" w:hAnsi="Cambria Math"/>
              </w:rPr>
              <m:t>:</m:t>
            </m:r>
            <m:sSub>
              <m:sSubPr>
                <m:ctrlPr>
                  <w:rPr>
                    <w:rFonts w:ascii="Cambria Math" w:hAnsi="Cambria Math"/>
                    <w:i/>
                    <w:iCs/>
                  </w:rPr>
                </m:ctrlPr>
              </m:sSubPr>
              <m:e>
                <m:r>
                  <w:rPr>
                    <w:rFonts w:ascii="Cambria Math" w:hAnsi="Cambria Math"/>
                  </w:rPr>
                  <m:t>x</m:t>
                </m:r>
              </m:e>
              <m:sub>
                <m:r>
                  <w:rPr>
                    <w:rFonts w:ascii="Cambria Math" w:hAnsi="Cambria Math"/>
                  </w:rPr>
                  <m:t>1</m:t>
                </m:r>
              </m:sub>
            </m:sSub>
            <m:r>
              <w:rPr>
                <w:rFonts w:ascii="Cambria Math" w:hAnsi="Cambria Math"/>
              </w:rPr>
              <m:t>=0,1,…,</m:t>
            </m:r>
            <m:sSub>
              <m:sSubPr>
                <m:ctrlPr>
                  <w:rPr>
                    <w:rFonts w:ascii="Cambria Math" w:hAnsi="Cambria Math"/>
                    <w:i/>
                    <w:iCs/>
                  </w:rPr>
                </m:ctrlPr>
              </m:sSubPr>
              <m:e>
                <m:r>
                  <w:rPr>
                    <w:rFonts w:ascii="Cambria Math" w:hAnsi="Cambria Math"/>
                    <w:lang w:val="sv-SE"/>
                  </w:rPr>
                  <m:t>O</m:t>
                </m:r>
              </m:e>
              <m:sub>
                <m:r>
                  <w:rPr>
                    <w:rFonts w:ascii="Cambria Math" w:hAnsi="Cambria Math"/>
                  </w:rPr>
                  <m:t>1</m:t>
                </m:r>
              </m:sub>
            </m:sSub>
            <m:r>
              <w:rPr>
                <w:rFonts w:ascii="Cambria Math" w:hAnsi="Cambria Math"/>
              </w:rPr>
              <m:t>-1,</m:t>
            </m:r>
            <m:sSub>
              <m:sSubPr>
                <m:ctrlPr>
                  <w:rPr>
                    <w:rFonts w:ascii="Cambria Math" w:hAnsi="Cambria Math"/>
                    <w:i/>
                    <w:iCs/>
                  </w:rPr>
                </m:ctrlPr>
              </m:sSubPr>
              <m:e>
                <m:r>
                  <w:rPr>
                    <w:rFonts w:ascii="Cambria Math" w:hAnsi="Cambria Math"/>
                  </w:rPr>
                  <m:t>x</m:t>
                </m:r>
              </m:e>
              <m:sub>
                <m:r>
                  <w:rPr>
                    <w:rFonts w:ascii="Cambria Math" w:hAnsi="Cambria Math"/>
                  </w:rPr>
                  <m:t>2</m:t>
                </m:r>
              </m:sub>
            </m:sSub>
            <m:r>
              <w:rPr>
                <w:rFonts w:ascii="Cambria Math" w:hAnsi="Cambria Math"/>
              </w:rPr>
              <m:t>=0,1,…,</m:t>
            </m:r>
            <m:sSub>
              <m:sSubPr>
                <m:ctrlPr>
                  <w:rPr>
                    <w:rFonts w:ascii="Cambria Math" w:hAnsi="Cambria Math"/>
                    <w:i/>
                    <w:iCs/>
                  </w:rPr>
                </m:ctrlPr>
              </m:sSubPr>
              <m:e>
                <m:r>
                  <w:rPr>
                    <w:rFonts w:ascii="Cambria Math" w:hAnsi="Cambria Math"/>
                    <w:lang w:val="sv-SE"/>
                  </w:rPr>
                  <m:t>O</m:t>
                </m:r>
              </m:e>
              <m:sub>
                <m:r>
                  <w:rPr>
                    <w:rFonts w:ascii="Cambria Math" w:hAnsi="Cambria Math"/>
                  </w:rPr>
                  <m:t>2</m:t>
                </m:r>
              </m:sub>
            </m:sSub>
            <m:r>
              <w:rPr>
                <w:rFonts w:ascii="Cambria Math" w:hAnsi="Cambria Math"/>
              </w:rPr>
              <m:t>-1</m:t>
            </m:r>
          </m:e>
        </m:d>
      </m:oMath>
    </w:p>
    <w:p w14:paraId="0B407BEA" w14:textId="3FD3BBA3" w:rsidR="00034403" w:rsidRPr="00582EE7" w:rsidRDefault="00034403" w:rsidP="00582EE7">
      <w:pPr>
        <w:numPr>
          <w:ilvl w:val="1"/>
          <w:numId w:val="25"/>
        </w:numPr>
      </w:pPr>
      <w:r w:rsidRPr="00582EE7">
        <w:t xml:space="preserve">CBSR is configured via </w:t>
      </w:r>
      <m:oMath>
        <m:sSub>
          <m:sSubPr>
            <m:ctrlPr>
              <w:rPr>
                <w:rFonts w:ascii="Cambria Math" w:hAnsi="Cambria Math"/>
                <w:i/>
                <w:iCs/>
              </w:rPr>
            </m:ctrlPr>
          </m:sSubPr>
          <m:e>
            <m:r>
              <w:rPr>
                <w:rFonts w:ascii="Cambria Math" w:hAnsi="Cambria Math"/>
              </w:rPr>
              <m:t>B</m:t>
            </m:r>
          </m:e>
          <m:sub>
            <m:r>
              <w:rPr>
                <w:rFonts w:ascii="Cambria Math" w:hAnsi="Cambria Math"/>
              </w:rPr>
              <m:t>2</m:t>
            </m:r>
          </m:sub>
        </m:sSub>
      </m:oMath>
    </w:p>
    <w:p w14:paraId="1F2049D6" w14:textId="0DC6325A" w:rsidR="00034403" w:rsidRPr="00582EE7" w:rsidRDefault="00034403" w:rsidP="00582EE7">
      <w:pPr>
        <w:numPr>
          <w:ilvl w:val="2"/>
          <w:numId w:val="25"/>
        </w:numPr>
      </w:pPr>
      <m:oMath>
        <m:sSub>
          <m:sSubPr>
            <m:ctrlPr>
              <w:rPr>
                <w:rFonts w:ascii="Cambria Math" w:hAnsi="Cambria Math"/>
                <w:i/>
                <w:iCs/>
              </w:rPr>
            </m:ctrlPr>
          </m:sSubPr>
          <m:e>
            <m:r>
              <w:rPr>
                <w:rFonts w:ascii="Cambria Math" w:hAnsi="Cambria Math"/>
              </w:rPr>
              <m:t>B</m:t>
            </m:r>
          </m:e>
          <m:sub>
            <m:r>
              <w:rPr>
                <w:rFonts w:ascii="Cambria Math" w:hAnsi="Cambria Math"/>
              </w:rPr>
              <m:t>2</m:t>
            </m:r>
          </m:sub>
        </m:sSub>
        <m:r>
          <w:rPr>
            <w:rFonts w:ascii="Cambria Math" w:hAnsi="Cambria Math"/>
          </w:rPr>
          <m:t>=</m:t>
        </m:r>
        <m:sSup>
          <m:sSupPr>
            <m:ctrlPr>
              <w:rPr>
                <w:rFonts w:ascii="Cambria Math" w:hAnsi="Cambria Math"/>
                <w:i/>
                <w:iCs/>
              </w:rPr>
            </m:ctrlPr>
          </m:sSupPr>
          <m:e>
            <m:r>
              <w:rPr>
                <w:rFonts w:ascii="Cambria Math" w:hAnsi="Cambria Math"/>
              </w:rPr>
              <m:t>B</m:t>
            </m:r>
          </m:e>
          <m:sup>
            <m:r>
              <w:rPr>
                <w:rFonts w:ascii="Cambria Math" w:hAnsi="Cambria Math"/>
              </w:rPr>
              <m:t>(1)</m:t>
            </m:r>
          </m:sup>
        </m:sSup>
        <m:sSup>
          <m:sSupPr>
            <m:ctrlPr>
              <w:rPr>
                <w:rFonts w:ascii="Cambria Math" w:hAnsi="Cambria Math"/>
                <w:i/>
                <w:iCs/>
              </w:rPr>
            </m:ctrlPr>
          </m:sSupPr>
          <m:e>
            <m:r>
              <w:rPr>
                <w:rFonts w:ascii="Cambria Math" w:hAnsi="Cambria Math"/>
              </w:rPr>
              <m:t>B</m:t>
            </m:r>
          </m:e>
          <m:sup>
            <m:r>
              <w:rPr>
                <w:rFonts w:ascii="Cambria Math" w:hAnsi="Cambria Math"/>
              </w:rPr>
              <m:t>(2)</m:t>
            </m:r>
          </m:sup>
        </m:sSup>
        <m:r>
          <w:rPr>
            <w:rFonts w:ascii="Cambria Math" w:hAnsi="Cambria Math"/>
          </w:rPr>
          <m:t>…</m:t>
        </m:r>
        <m:sSup>
          <m:sSupPr>
            <m:ctrlPr>
              <w:rPr>
                <w:rFonts w:ascii="Cambria Math" w:hAnsi="Cambria Math"/>
                <w:i/>
                <w:iCs/>
              </w:rPr>
            </m:ctrlPr>
          </m:sSupPr>
          <m:e>
            <m:r>
              <w:rPr>
                <w:rFonts w:ascii="Cambria Math" w:hAnsi="Cambria Math"/>
              </w:rPr>
              <m:t>B</m:t>
            </m:r>
          </m:e>
          <m:sup>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1</m:t>
                </m:r>
              </m:sub>
            </m:sSub>
            <m:sSub>
              <m:sSubPr>
                <m:ctrlPr>
                  <w:rPr>
                    <w:rFonts w:ascii="Cambria Math" w:hAnsi="Cambria Math"/>
                    <w:i/>
                    <w:iCs/>
                  </w:rPr>
                </m:ctrlPr>
              </m:sSubPr>
              <m:e>
                <m:r>
                  <w:rPr>
                    <w:rFonts w:ascii="Cambria Math" w:hAnsi="Cambria Math"/>
                  </w:rPr>
                  <m:t>N</m:t>
                </m:r>
              </m:e>
              <m:sub>
                <m:r>
                  <w:rPr>
                    <w:rFonts w:ascii="Cambria Math" w:hAnsi="Cambria Math"/>
                  </w:rPr>
                  <m:t>2</m:t>
                </m:r>
              </m:sub>
            </m:sSub>
            <m:r>
              <w:rPr>
                <w:rFonts w:ascii="Cambria Math" w:hAnsi="Cambria Math"/>
              </w:rPr>
              <m:t>)</m:t>
            </m:r>
          </m:sup>
        </m:sSup>
      </m:oMath>
    </w:p>
    <w:p w14:paraId="34BD686A" w14:textId="59924EF0" w:rsidR="00034403" w:rsidRPr="00582EE7" w:rsidRDefault="00034403" w:rsidP="00582EE7">
      <w:pPr>
        <w:numPr>
          <w:ilvl w:val="3"/>
          <w:numId w:val="25"/>
        </w:numPr>
      </w:pPr>
      <m:oMath>
        <m:sSup>
          <m:sSupPr>
            <m:ctrlPr>
              <w:rPr>
                <w:rFonts w:ascii="Cambria Math" w:hAnsi="Cambria Math"/>
                <w:i/>
                <w:iCs/>
              </w:rPr>
            </m:ctrlPr>
          </m:sSupPr>
          <m:e>
            <m:r>
              <w:rPr>
                <w:rFonts w:ascii="Cambria Math" w:hAnsi="Cambria Math"/>
              </w:rPr>
              <m:t>B</m:t>
            </m:r>
          </m:e>
          <m:sup>
            <m:r>
              <w:rPr>
                <w:rFonts w:ascii="Cambria Math" w:hAnsi="Cambria Math"/>
              </w:rPr>
              <m:t>(i)</m:t>
            </m:r>
          </m:sup>
        </m:sSup>
      </m:oMath>
      <w:r w:rsidRPr="00582EE7">
        <w:t xml:space="preserve"> is a length-</w:t>
      </w:r>
      <w:r w:rsidR="00582EE7">
        <w:t>2</w:t>
      </w:r>
      <w:r w:rsidRPr="00582EE7">
        <w:t xml:space="preserve"> bitmap and restricts DFT beams and associated maximum WB amplitude coefficients in </w:t>
      </w:r>
      <m:oMath>
        <m:r>
          <w:rPr>
            <w:rFonts w:ascii="Cambria Math" w:hAnsi="Cambria Math"/>
          </w:rPr>
          <m:t>G</m:t>
        </m:r>
        <m:d>
          <m:dPr>
            <m:ctrlPr>
              <w:rPr>
                <w:rFonts w:ascii="Cambria Math" w:hAnsi="Cambria Math"/>
                <w:i/>
                <w:iCs/>
              </w:rPr>
            </m:ctrlPr>
          </m:dPr>
          <m:e>
            <m:sSub>
              <m:sSubPr>
                <m:ctrlPr>
                  <w:rPr>
                    <w:rFonts w:ascii="Cambria Math" w:hAnsi="Cambria Math"/>
                    <w:i/>
                    <w:iCs/>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r</m:t>
                </m:r>
              </m:e>
              <m:sub>
                <m:r>
                  <w:rPr>
                    <w:rFonts w:ascii="Cambria Math" w:hAnsi="Cambria Math"/>
                  </w:rPr>
                  <m:t>2</m:t>
                </m:r>
              </m:sub>
            </m:sSub>
          </m:e>
        </m:d>
      </m:oMath>
      <w:r w:rsidRPr="00582EE7">
        <w:t xml:space="preserve"> </w:t>
      </w:r>
    </w:p>
    <w:p w14:paraId="615B83E5" w14:textId="1F63540E" w:rsidR="00034403" w:rsidRPr="00582EE7" w:rsidRDefault="00034403" w:rsidP="00582EE7">
      <w:pPr>
        <w:numPr>
          <w:ilvl w:val="4"/>
          <w:numId w:val="25"/>
        </w:numPr>
      </w:pPr>
      <w:r w:rsidRPr="00582EE7">
        <w:lastRenderedPageBreak/>
        <w:t xml:space="preserve">For all of the </w:t>
      </w:r>
      <m:oMath>
        <m:sSub>
          <m:sSubPr>
            <m:ctrlPr>
              <w:rPr>
                <w:rFonts w:ascii="Cambria Math" w:hAnsi="Cambria Math"/>
                <w:i/>
                <w:iCs/>
                <w:lang w:val="sv-SE"/>
              </w:rPr>
            </m:ctrlPr>
          </m:sSubPr>
          <m:e>
            <m:r>
              <w:rPr>
                <w:rFonts w:ascii="Cambria Math" w:hAnsi="Cambria Math"/>
                <w:lang w:val="sv-SE"/>
              </w:rPr>
              <m:t>O</m:t>
            </m:r>
          </m:e>
          <m:sub>
            <m:r>
              <w:rPr>
                <w:rFonts w:ascii="Cambria Math" w:hAnsi="Cambria Math"/>
              </w:rPr>
              <m:t>1</m:t>
            </m:r>
          </m:sub>
        </m:sSub>
        <m:sSub>
          <m:sSubPr>
            <m:ctrlPr>
              <w:rPr>
                <w:rFonts w:ascii="Cambria Math" w:hAnsi="Cambria Math"/>
                <w:i/>
                <w:iCs/>
                <w:lang w:val="sv-SE"/>
              </w:rPr>
            </m:ctrlPr>
          </m:sSubPr>
          <m:e>
            <m:r>
              <w:rPr>
                <w:rFonts w:ascii="Cambria Math" w:hAnsi="Cambria Math"/>
                <w:lang w:val="sv-SE"/>
              </w:rPr>
              <m:t>O</m:t>
            </m:r>
          </m:e>
          <m:sub>
            <m:r>
              <w:rPr>
                <w:rFonts w:ascii="Cambria Math" w:hAnsi="Cambria Math"/>
              </w:rPr>
              <m:t>2</m:t>
            </m:r>
          </m:sub>
        </m:sSub>
      </m:oMath>
      <w:r w:rsidRPr="00582EE7">
        <w:t xml:space="preserve"> beams in the beam group, a 2-bit indicator is used for amplitude restriction</w:t>
      </w:r>
    </w:p>
    <w:p w14:paraId="0EDFDCC8" w14:textId="20D19278" w:rsidR="00034403" w:rsidRPr="00582EE7" w:rsidRDefault="00034403" w:rsidP="00582EE7">
      <w:pPr>
        <w:numPr>
          <w:ilvl w:val="3"/>
          <w:numId w:val="25"/>
        </w:numPr>
      </w:pPr>
      <w:r w:rsidRPr="00582EE7">
        <w:t xml:space="preserve">For rank1~2, the associated WB amplitude coefficients for each layer and polarization of a beam shall be at most the indicated </w:t>
      </w:r>
      <m:oMath>
        <m:sSub>
          <m:sSubPr>
            <m:ctrlPr>
              <w:rPr>
                <w:rFonts w:ascii="Cambria Math" w:hAnsi="Cambria Math"/>
                <w:i/>
                <w:iCs/>
                <w:lang w:val="sv-SE"/>
              </w:rPr>
            </m:ctrlPr>
          </m:sSubPr>
          <m:e>
            <m:r>
              <w:rPr>
                <w:rFonts w:ascii="Cambria Math" w:hAnsi="Cambria Math"/>
                <w:lang w:val="sv-SE"/>
              </w:rPr>
              <m:t>p</m:t>
            </m:r>
          </m:e>
          <m:sub>
            <m:r>
              <w:rPr>
                <w:rFonts w:ascii="Cambria Math" w:hAnsi="Cambria Math"/>
                <w:lang w:val="sv-SE"/>
              </w:rPr>
              <m:t>MAX</m:t>
            </m:r>
          </m:sub>
        </m:sSub>
      </m:oMath>
      <w:r w:rsidRPr="00582EE7">
        <w:t xml:space="preserve"> value</w:t>
      </w:r>
    </w:p>
    <w:p w14:paraId="69ED781F" w14:textId="7484F549" w:rsidR="00582EE7" w:rsidRPr="00582EE7" w:rsidRDefault="00034403" w:rsidP="00034403">
      <w:pPr>
        <w:numPr>
          <w:ilvl w:val="3"/>
          <w:numId w:val="25"/>
        </w:numPr>
      </w:pPr>
      <w:r w:rsidRPr="00582EE7">
        <w:t>For rank3~8, a beam is restricted when the</w:t>
      </w:r>
      <w:r w:rsidR="00582EE7" w:rsidRPr="00582EE7">
        <w:t xml:space="preserve"> associated value of bit pair is not equal to ’11’</w:t>
      </w:r>
    </w:p>
    <w:p w14:paraId="56261E25" w14:textId="2BC2E609" w:rsidR="00034403" w:rsidRPr="00034403" w:rsidRDefault="00034403" w:rsidP="00582EE7">
      <w:pPr>
        <w:numPr>
          <w:ilvl w:val="2"/>
          <w:numId w:val="26"/>
        </w:numPr>
      </w:pPr>
      <w:r w:rsidRPr="00582EE7">
        <w:t xml:space="preserve">Total length of </w:t>
      </w:r>
      <m:oMath>
        <m:sSub>
          <m:sSubPr>
            <m:ctrlPr>
              <w:rPr>
                <w:rFonts w:ascii="Cambria Math" w:hAnsi="Cambria Math"/>
                <w:i/>
                <w:iCs/>
              </w:rPr>
            </m:ctrlPr>
          </m:sSubPr>
          <m:e>
            <m:r>
              <w:rPr>
                <w:rFonts w:ascii="Cambria Math" w:hAnsi="Cambria Math"/>
              </w:rPr>
              <m:t>B</m:t>
            </m:r>
          </m:e>
          <m:sub>
            <m:r>
              <w:rPr>
                <w:rFonts w:ascii="Cambria Math" w:hAnsi="Cambria Math"/>
              </w:rPr>
              <m:t>1</m:t>
            </m:r>
          </m:sub>
        </m:sSub>
      </m:oMath>
      <w:r w:rsidRPr="00582EE7">
        <w:t xml:space="preserve"> and </w:t>
      </w:r>
      <m:oMath>
        <m:sSub>
          <m:sSubPr>
            <m:ctrlPr>
              <w:rPr>
                <w:rFonts w:ascii="Cambria Math" w:hAnsi="Cambria Math"/>
                <w:i/>
                <w:iCs/>
              </w:rPr>
            </m:ctrlPr>
          </m:sSubPr>
          <m:e>
            <m:r>
              <w:rPr>
                <w:rFonts w:ascii="Cambria Math" w:hAnsi="Cambria Math"/>
              </w:rPr>
              <m:t>B</m:t>
            </m:r>
          </m:e>
          <m:sub>
            <m:r>
              <w:rPr>
                <w:rFonts w:ascii="Cambria Math" w:hAnsi="Cambria Math"/>
              </w:rPr>
              <m:t>2</m:t>
            </m:r>
          </m:sub>
        </m:sSub>
      </m:oMath>
      <w:r w:rsidRPr="00582EE7">
        <w:t xml:space="preserve"> =</w:t>
      </w:r>
      <m:oMath>
        <m:r>
          <w:rPr>
            <w:rFonts w:ascii="Cambria Math" w:hAnsi="Cambria Math"/>
          </w:rPr>
          <m:t>2</m:t>
        </m:r>
        <m:sSub>
          <m:sSubPr>
            <m:ctrlPr>
              <w:rPr>
                <w:rFonts w:ascii="Cambria Math" w:hAnsi="Cambria Math"/>
                <w:i/>
                <w:iCs/>
              </w:rPr>
            </m:ctrlPr>
          </m:sSubPr>
          <m:e>
            <m:r>
              <w:rPr>
                <w:rFonts w:ascii="Cambria Math" w:hAnsi="Cambria Math"/>
              </w:rPr>
              <m:t>N</m:t>
            </m:r>
          </m:e>
          <m:sub>
            <m:r>
              <w:rPr>
                <w:rFonts w:ascii="Cambria Math" w:hAnsi="Cambria Math"/>
              </w:rPr>
              <m:t>1</m:t>
            </m:r>
          </m:sub>
        </m:sSub>
        <m:sSub>
          <m:sSubPr>
            <m:ctrlPr>
              <w:rPr>
                <w:rFonts w:ascii="Cambria Math" w:hAnsi="Cambria Math"/>
                <w:i/>
                <w:iCs/>
              </w:rPr>
            </m:ctrlPr>
          </m:sSubPr>
          <m:e>
            <m:r>
              <w:rPr>
                <w:rFonts w:ascii="Cambria Math" w:hAnsi="Cambria Math"/>
              </w:rPr>
              <m:t>N</m:t>
            </m:r>
          </m:e>
          <m:sub>
            <m:r>
              <w:rPr>
                <w:rFonts w:ascii="Cambria Math" w:hAnsi="Cambria Math"/>
              </w:rPr>
              <m:t>2</m:t>
            </m:r>
          </m:sub>
        </m:sSub>
      </m:oMath>
    </w:p>
    <w:p w14:paraId="59E18DD6" w14:textId="0D671013" w:rsidR="00034403" w:rsidRDefault="00034403" w:rsidP="00034403">
      <w:pPr>
        <w:pStyle w:val="Caption"/>
        <w:keepNext/>
      </w:pPr>
      <w:r>
        <w:t xml:space="preserve">Table </w:t>
      </w:r>
      <w:r>
        <w:fldChar w:fldCharType="begin"/>
      </w:r>
      <w:r>
        <w:instrText xml:space="preserve"> SEQ Table \* ARABIC </w:instrText>
      </w:r>
      <w:r>
        <w:fldChar w:fldCharType="separate"/>
      </w:r>
      <w:r>
        <w:rPr>
          <w:noProof/>
        </w:rPr>
        <w:t>1</w:t>
      </w:r>
      <w:r>
        <w:fldChar w:fldCharType="end"/>
      </w:r>
      <w:r>
        <w:t>: Beam power restriction</w:t>
      </w:r>
    </w:p>
    <w:tbl>
      <w:tblPr>
        <w:tblW w:w="0" w:type="auto"/>
        <w:jc w:val="center"/>
        <w:tblCellMar>
          <w:left w:w="0" w:type="dxa"/>
          <w:right w:w="0" w:type="dxa"/>
        </w:tblCellMar>
        <w:tblLook w:val="0420" w:firstRow="1" w:lastRow="0" w:firstColumn="0" w:lastColumn="0" w:noHBand="0" w:noVBand="1"/>
      </w:tblPr>
      <w:tblGrid>
        <w:gridCol w:w="1754"/>
        <w:gridCol w:w="2826"/>
      </w:tblGrid>
      <w:tr w:rsidR="00034403" w:rsidRPr="00034403" w14:paraId="3474607E" w14:textId="77777777" w:rsidTr="00034403">
        <w:trPr>
          <w:trHeight w:val="331"/>
          <w:jc w:val="center"/>
        </w:trPr>
        <w:tc>
          <w:tcPr>
            <w:tcW w:w="0" w:type="auto"/>
            <w:tcBorders>
              <w:top w:val="single" w:sz="8" w:space="0" w:color="FFFFFF"/>
              <w:left w:val="single" w:sz="8" w:space="0" w:color="FFFFFF"/>
              <w:bottom w:val="single" w:sz="24" w:space="0" w:color="FFFFFF"/>
              <w:right w:val="single" w:sz="8" w:space="0" w:color="FFFFFF"/>
            </w:tcBorders>
            <w:shd w:val="clear" w:color="auto" w:fill="89BA17"/>
            <w:tcMar>
              <w:top w:w="72" w:type="dxa"/>
              <w:left w:w="144" w:type="dxa"/>
              <w:bottom w:w="72" w:type="dxa"/>
              <w:right w:w="144" w:type="dxa"/>
            </w:tcMar>
            <w:hideMark/>
          </w:tcPr>
          <w:p w14:paraId="1248CE1A" w14:textId="77777777" w:rsidR="00034403" w:rsidRPr="00034403" w:rsidRDefault="00034403" w:rsidP="00034403">
            <w:r w:rsidRPr="00034403">
              <w:rPr>
                <w:b/>
                <w:bCs/>
              </w:rPr>
              <w:t>Value of bit pair</w:t>
            </w:r>
          </w:p>
        </w:tc>
        <w:tc>
          <w:tcPr>
            <w:tcW w:w="0" w:type="auto"/>
            <w:tcBorders>
              <w:top w:val="single" w:sz="8" w:space="0" w:color="FFFFFF"/>
              <w:left w:val="single" w:sz="8" w:space="0" w:color="FFFFFF"/>
              <w:bottom w:val="single" w:sz="24" w:space="0" w:color="FFFFFF"/>
              <w:right w:val="single" w:sz="8" w:space="0" w:color="FFFFFF"/>
            </w:tcBorders>
            <w:shd w:val="clear" w:color="auto" w:fill="89BA17"/>
            <w:tcMar>
              <w:top w:w="72" w:type="dxa"/>
              <w:left w:w="144" w:type="dxa"/>
              <w:bottom w:w="72" w:type="dxa"/>
              <w:right w:w="144" w:type="dxa"/>
            </w:tcMar>
            <w:hideMark/>
          </w:tcPr>
          <w:p w14:paraId="0E1771C6" w14:textId="5E8A3697" w:rsidR="00034403" w:rsidRPr="00034403" w:rsidRDefault="00034403" w:rsidP="00034403">
            <w:r w:rsidRPr="00034403">
              <w:rPr>
                <w:b/>
                <w:bCs/>
              </w:rPr>
              <w:t xml:space="preserve">Max WB beam power </w:t>
            </w:r>
            <m:oMath>
              <m:sSub>
                <m:sSubPr>
                  <m:ctrlPr>
                    <w:rPr>
                      <w:rFonts w:ascii="Cambria Math" w:hAnsi="Cambria Math"/>
                      <w:b/>
                      <w:bCs/>
                      <w:i/>
                      <w:iCs/>
                      <w:lang w:val="sv-SE"/>
                    </w:rPr>
                  </m:ctrlPr>
                </m:sSubPr>
                <m:e>
                  <m:r>
                    <m:rPr>
                      <m:sty m:val="bi"/>
                    </m:rPr>
                    <w:rPr>
                      <w:rFonts w:ascii="Cambria Math" w:hAnsi="Cambria Math"/>
                      <w:lang w:val="sv-SE"/>
                    </w:rPr>
                    <m:t>p</m:t>
                  </m:r>
                </m:e>
                <m:sub>
                  <m:r>
                    <m:rPr>
                      <m:sty m:val="bi"/>
                    </m:rPr>
                    <w:rPr>
                      <w:rFonts w:ascii="Cambria Math" w:hAnsi="Cambria Math"/>
                      <w:lang w:val="sv-SE"/>
                    </w:rPr>
                    <m:t>MAX</m:t>
                  </m:r>
                </m:sub>
              </m:sSub>
            </m:oMath>
          </w:p>
        </w:tc>
      </w:tr>
      <w:tr w:rsidR="00034403" w:rsidRPr="00034403" w14:paraId="7E76C98A" w14:textId="77777777" w:rsidTr="00034403">
        <w:trPr>
          <w:trHeight w:val="331"/>
          <w:jc w:val="center"/>
        </w:trPr>
        <w:tc>
          <w:tcPr>
            <w:tcW w:w="0" w:type="auto"/>
            <w:tcBorders>
              <w:top w:val="single" w:sz="24"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6FA69803" w14:textId="77777777" w:rsidR="00034403" w:rsidRPr="00034403" w:rsidRDefault="00034403" w:rsidP="00034403">
            <w:pPr>
              <w:jc w:val="center"/>
            </w:pPr>
            <w:r w:rsidRPr="00034403">
              <w:t>00</w:t>
            </w:r>
          </w:p>
        </w:tc>
        <w:tc>
          <w:tcPr>
            <w:tcW w:w="0" w:type="auto"/>
            <w:tcBorders>
              <w:top w:val="single" w:sz="24"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6522ADEA" w14:textId="77777777" w:rsidR="00034403" w:rsidRPr="00034403" w:rsidRDefault="00034403" w:rsidP="00034403">
            <w:pPr>
              <w:jc w:val="center"/>
            </w:pPr>
            <w:r w:rsidRPr="00034403">
              <w:t>0</w:t>
            </w:r>
          </w:p>
        </w:tc>
      </w:tr>
      <w:tr w:rsidR="00034403" w:rsidRPr="00034403" w14:paraId="2A0925FE" w14:textId="77777777" w:rsidTr="00034403">
        <w:trPr>
          <w:trHeight w:val="361"/>
          <w:jc w:val="center"/>
        </w:trPr>
        <w:tc>
          <w:tcPr>
            <w:tcW w:w="0" w:type="auto"/>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14:paraId="2E1EA3AD" w14:textId="77777777" w:rsidR="00034403" w:rsidRPr="00034403" w:rsidRDefault="00034403" w:rsidP="00034403">
            <w:pPr>
              <w:jc w:val="center"/>
            </w:pPr>
            <w:r w:rsidRPr="00034403">
              <w:t>01</w:t>
            </w:r>
          </w:p>
        </w:tc>
        <w:tc>
          <w:tcPr>
            <w:tcW w:w="0" w:type="auto"/>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14:paraId="6879F717" w14:textId="4B49A229" w:rsidR="00034403" w:rsidRPr="00034403" w:rsidRDefault="00034403" w:rsidP="00034403">
            <w:pPr>
              <w:jc w:val="center"/>
            </w:pPr>
            <m:oMathPara>
              <m:oMathParaPr>
                <m:jc m:val="centerGroup"/>
              </m:oMathParaPr>
              <m:oMath>
                <m:rad>
                  <m:radPr>
                    <m:degHide m:val="1"/>
                    <m:ctrlPr>
                      <w:rPr>
                        <w:rFonts w:ascii="Cambria Math" w:hAnsi="Cambria Math"/>
                        <w:i/>
                        <w:iCs/>
                        <w:lang w:val="sv-SE"/>
                      </w:rPr>
                    </m:ctrlPr>
                  </m:radPr>
                  <m:deg/>
                  <m:e>
                    <m:r>
                      <w:rPr>
                        <w:rFonts w:ascii="Cambria Math" w:hAnsi="Cambria Math"/>
                        <w:lang w:val="sv-SE"/>
                      </w:rPr>
                      <m:t>0.25</m:t>
                    </m:r>
                  </m:e>
                </m:rad>
              </m:oMath>
            </m:oMathPara>
          </w:p>
        </w:tc>
      </w:tr>
      <w:tr w:rsidR="00034403" w:rsidRPr="00034403" w14:paraId="47B432EA" w14:textId="77777777" w:rsidTr="00034403">
        <w:trPr>
          <w:trHeight w:val="361"/>
          <w:jc w:val="center"/>
        </w:trPr>
        <w:tc>
          <w:tcPr>
            <w:tcW w:w="0" w:type="auto"/>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3C0345AF" w14:textId="77777777" w:rsidR="00034403" w:rsidRPr="00034403" w:rsidRDefault="00034403" w:rsidP="00034403">
            <w:pPr>
              <w:jc w:val="center"/>
            </w:pPr>
            <w:r w:rsidRPr="00034403">
              <w:t>10</w:t>
            </w:r>
          </w:p>
        </w:tc>
        <w:tc>
          <w:tcPr>
            <w:tcW w:w="0" w:type="auto"/>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64951E31" w14:textId="1B866674" w:rsidR="00034403" w:rsidRPr="00034403" w:rsidRDefault="00034403" w:rsidP="00034403">
            <w:pPr>
              <w:jc w:val="center"/>
            </w:pPr>
            <m:oMathPara>
              <m:oMathParaPr>
                <m:jc m:val="centerGroup"/>
              </m:oMathParaPr>
              <m:oMath>
                <m:rad>
                  <m:radPr>
                    <m:degHide m:val="1"/>
                    <m:ctrlPr>
                      <w:rPr>
                        <w:rFonts w:ascii="Cambria Math" w:hAnsi="Cambria Math"/>
                        <w:i/>
                        <w:iCs/>
                        <w:lang w:val="sv-SE"/>
                      </w:rPr>
                    </m:ctrlPr>
                  </m:radPr>
                  <m:deg/>
                  <m:e>
                    <m:r>
                      <w:rPr>
                        <w:rFonts w:ascii="Cambria Math" w:hAnsi="Cambria Math"/>
                        <w:lang w:val="sv-SE"/>
                      </w:rPr>
                      <m:t>0.5</m:t>
                    </m:r>
                  </m:e>
                </m:rad>
              </m:oMath>
            </m:oMathPara>
          </w:p>
        </w:tc>
      </w:tr>
      <w:tr w:rsidR="00034403" w:rsidRPr="00034403" w14:paraId="4BD7DB9C" w14:textId="77777777" w:rsidTr="00034403">
        <w:trPr>
          <w:trHeight w:val="331"/>
          <w:jc w:val="center"/>
        </w:trPr>
        <w:tc>
          <w:tcPr>
            <w:tcW w:w="0" w:type="auto"/>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14:paraId="6712112C" w14:textId="77777777" w:rsidR="00034403" w:rsidRPr="00034403" w:rsidRDefault="00034403" w:rsidP="00034403">
            <w:pPr>
              <w:jc w:val="center"/>
            </w:pPr>
            <w:r w:rsidRPr="00034403">
              <w:t>11</w:t>
            </w:r>
          </w:p>
        </w:tc>
        <w:tc>
          <w:tcPr>
            <w:tcW w:w="0" w:type="auto"/>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14:paraId="3B29C0D7" w14:textId="77777777" w:rsidR="00034403" w:rsidRPr="00034403" w:rsidRDefault="00034403" w:rsidP="00034403">
            <w:pPr>
              <w:jc w:val="center"/>
            </w:pPr>
            <w:r w:rsidRPr="00034403">
              <w:t>1</w:t>
            </w:r>
          </w:p>
        </w:tc>
      </w:tr>
    </w:tbl>
    <w:p w14:paraId="6EFFAC20" w14:textId="77777777" w:rsidR="00034403" w:rsidRPr="00582EE7" w:rsidRDefault="00034403" w:rsidP="00034403"/>
    <w:p w14:paraId="0F773C72" w14:textId="28A6B250" w:rsidR="00582EE7" w:rsidRPr="00582EE7" w:rsidRDefault="00034403" w:rsidP="00582EE7">
      <w:r>
        <w:t>This issue has been discussed for many meetings in RAN1 and while it has been agreed to introduced CBSR for advanced CSI under TEI-15 and many companies have shown simulation results proving the benefit, no consensus has been reached on which scheme to select. In our view,</w:t>
      </w:r>
      <w:r w:rsidR="00A279B6">
        <w:t xml:space="preserve"> any of the above discussed schemes are good candidates for advanced CSI CBSR. We slightly prefer Alt 1, then Alt 2B and as third preference Alt 2.</w:t>
      </w:r>
    </w:p>
    <w:p w14:paraId="08BCD28D" w14:textId="5E1C21FA" w:rsidR="00575147" w:rsidRDefault="00A2550B" w:rsidP="00FD1484">
      <w:pPr>
        <w:pStyle w:val="Proposal"/>
        <w:spacing w:after="0"/>
      </w:pPr>
      <w:bookmarkStart w:id="1" w:name="_Toc506568801"/>
      <w:r>
        <w:t xml:space="preserve">For Advanced CSI CBSR, support </w:t>
      </w:r>
      <w:r w:rsidR="00A279B6">
        <w:t>either of Alt1, Alt 2B or Alt 2 described above</w:t>
      </w:r>
      <w:bookmarkEnd w:id="1"/>
    </w:p>
    <w:p w14:paraId="7F9CDFD0" w14:textId="63C7475D" w:rsidR="00575147" w:rsidRDefault="00575147" w:rsidP="00703513">
      <w:pPr>
        <w:pStyle w:val="Heading1"/>
      </w:pPr>
      <w:r>
        <w:t xml:space="preserve">Simulation Results </w:t>
      </w:r>
    </w:p>
    <w:p w14:paraId="13AD4AA0" w14:textId="4CE54FEA" w:rsidR="00923997" w:rsidRDefault="00923997" w:rsidP="00764D67">
      <w:pPr>
        <w:rPr>
          <w:lang w:val="en-GB" w:eastAsia="zh-CN"/>
        </w:rPr>
      </w:pPr>
      <w:r>
        <w:rPr>
          <w:lang w:val="en-GB" w:eastAsia="zh-CN"/>
        </w:rPr>
        <w:t>In this section, we present evaluation results for the advanced CSI codebook in the 3GPP 3D UMa scenario with 8x1, 8x2 and 16x1 antennas, respectively. The baseline scheme uses no CBSR and cell association based on one-TXRU pattern. Two systems with the propose</w:t>
      </w:r>
      <w:r w:rsidR="00D638B2">
        <w:rPr>
          <w:lang w:val="en-GB" w:eastAsia="zh-CN"/>
        </w:rPr>
        <w:t>d</w:t>
      </w:r>
      <w:r>
        <w:rPr>
          <w:lang w:val="en-GB" w:eastAsia="zh-CN"/>
        </w:rPr>
        <w:t xml:space="preserve"> CBSR, according to Scheme 1 in the assumptions, are evaluated</w:t>
      </w:r>
      <w:r w:rsidR="00D638B2">
        <w:rPr>
          <w:lang w:val="en-GB" w:eastAsia="zh-CN"/>
        </w:rPr>
        <w:t>.</w:t>
      </w:r>
      <w:r>
        <w:rPr>
          <w:lang w:val="en-GB" w:eastAsia="zh-CN"/>
        </w:rPr>
        <w:t xml:space="preserve"> </w:t>
      </w:r>
      <w:r w:rsidR="00D638B2">
        <w:rPr>
          <w:lang w:val="en-GB" w:eastAsia="zh-CN"/>
        </w:rPr>
        <w:t>T</w:t>
      </w:r>
      <w:r>
        <w:rPr>
          <w:lang w:val="en-GB" w:eastAsia="zh-CN"/>
        </w:rPr>
        <w:t>he first system aligns the cell association pattern with the restricted codebook (Opt. 1) while the second system uses one-TXRU cell association pattern (Opt. 2). To verify that the performance gains are due to the CBSR and not the cell association alone, we also simulate</w:t>
      </w:r>
      <w:r w:rsidR="00D638B2">
        <w:rPr>
          <w:lang w:val="en-GB" w:eastAsia="zh-CN"/>
        </w:rPr>
        <w:t>d</w:t>
      </w:r>
      <w:r w:rsidR="00C87D10">
        <w:rPr>
          <w:lang w:val="en-GB" w:eastAsia="zh-CN"/>
        </w:rPr>
        <w:t xml:space="preserve"> the baseline scheme with Opt. 1 cell association</w:t>
      </w:r>
      <w:r w:rsidR="00BD1B97">
        <w:rPr>
          <w:lang w:val="en-GB" w:eastAsia="zh-CN"/>
        </w:rPr>
        <w:t xml:space="preserve"> using the same cell association signal as the second CBSR system</w:t>
      </w:r>
      <w:r w:rsidR="00C87D10">
        <w:rPr>
          <w:lang w:val="en-GB" w:eastAsia="zh-CN"/>
        </w:rPr>
        <w:t>. All aforementioned systems use 1x1 antenna virtualization. To verify that better performance cannot be obtained via virtualization, we also simulate</w:t>
      </w:r>
      <w:r w:rsidR="00D638B2">
        <w:rPr>
          <w:lang w:val="en-GB" w:eastAsia="zh-CN"/>
        </w:rPr>
        <w:t>d</w:t>
      </w:r>
      <w:r w:rsidR="00C87D10">
        <w:rPr>
          <w:lang w:val="en-GB" w:eastAsia="zh-CN"/>
        </w:rPr>
        <w:t xml:space="preserve"> the baseline system with 2x1 virtualization. Other simulation assumptions are according to the Appendix.</w:t>
      </w:r>
    </w:p>
    <w:p w14:paraId="20FDDF45" w14:textId="030DCB27" w:rsidR="00C87D10" w:rsidRPr="00764D67" w:rsidRDefault="00C87D10" w:rsidP="00764D67">
      <w:pPr>
        <w:rPr>
          <w:lang w:val="en-GB" w:eastAsia="zh-CN"/>
        </w:rPr>
      </w:pPr>
      <w:r>
        <w:rPr>
          <w:lang w:val="en-GB" w:eastAsia="zh-CN"/>
        </w:rPr>
        <w:lastRenderedPageBreak/>
        <w:t xml:space="preserve">The results are presented in Tables 1-3 below. For all evaluated antenna setups, the proposed CBSR </w:t>
      </w:r>
      <w:r w:rsidR="00D638B2">
        <w:rPr>
          <w:lang w:val="en-GB" w:eastAsia="zh-CN"/>
        </w:rPr>
        <w:t xml:space="preserve">scheme 1 </w:t>
      </w:r>
      <w:r>
        <w:rPr>
          <w:lang w:val="en-GB" w:eastAsia="zh-CN"/>
        </w:rPr>
        <w:t xml:space="preserve">increases performance </w:t>
      </w:r>
      <w:r w:rsidR="000F776E">
        <w:rPr>
          <w:lang w:val="en-GB" w:eastAsia="zh-CN"/>
        </w:rPr>
        <w:t>over the baseline, significantly with Opt. 2 cell association (except for 16x1 antenna) and substantially for Opt. 1 cell association. Neither using 2x1 virtualization or Opt. 1 cell association alone without CBSR can match the performance of the proposed CBSR scheme.</w:t>
      </w:r>
    </w:p>
    <w:p w14:paraId="544B3CAB" w14:textId="3466AEC6" w:rsidR="00575147" w:rsidRDefault="00575147" w:rsidP="00764D67">
      <w:pPr>
        <w:pStyle w:val="Caption"/>
        <w:keepNext/>
      </w:pPr>
      <w:r>
        <w:t xml:space="preserve">Table </w:t>
      </w:r>
      <w:r w:rsidR="00FA5278">
        <w:fldChar w:fldCharType="begin"/>
      </w:r>
      <w:r w:rsidR="00FA5278">
        <w:instrText xml:space="preserve"> SEQ Table \* ARABIC </w:instrText>
      </w:r>
      <w:r w:rsidR="00FA5278">
        <w:fldChar w:fldCharType="separate"/>
      </w:r>
      <w:r w:rsidR="00034403">
        <w:rPr>
          <w:noProof/>
        </w:rPr>
        <w:t>2</w:t>
      </w:r>
      <w:r w:rsidR="00FA5278">
        <w:rPr>
          <w:noProof/>
        </w:rPr>
        <w:fldChar w:fldCharType="end"/>
      </w:r>
      <w:r>
        <w:t>: Simulation results for UMa, 8x1 antenna, 50%RU</w:t>
      </w:r>
    </w:p>
    <w:tbl>
      <w:tblPr>
        <w:tblStyle w:val="GridTable1Light-Accent6"/>
        <w:tblW w:w="0" w:type="auto"/>
        <w:tblLook w:val="04A0" w:firstRow="1" w:lastRow="0" w:firstColumn="1" w:lastColumn="0" w:noHBand="0" w:noVBand="1"/>
      </w:tblPr>
      <w:tblGrid>
        <w:gridCol w:w="4248"/>
        <w:gridCol w:w="1276"/>
        <w:gridCol w:w="1275"/>
        <w:gridCol w:w="1134"/>
        <w:gridCol w:w="1417"/>
      </w:tblGrid>
      <w:tr w:rsidR="00923997" w:rsidRPr="00575147" w14:paraId="6D864479" w14:textId="77777777" w:rsidTr="00764D67">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248" w:type="dxa"/>
            <w:noWrap/>
            <w:hideMark/>
          </w:tcPr>
          <w:p w14:paraId="40432ADE" w14:textId="77777777" w:rsidR="00575147" w:rsidRPr="00764D67" w:rsidRDefault="00575147" w:rsidP="00C87D10">
            <w:pPr>
              <w:rPr>
                <w:sz w:val="18"/>
                <w:lang w:eastAsia="zh-CN"/>
              </w:rPr>
            </w:pPr>
            <w:r w:rsidRPr="00764D67">
              <w:rPr>
                <w:sz w:val="18"/>
                <w:lang w:eastAsia="zh-CN"/>
              </w:rPr>
              <w:t>Scheme</w:t>
            </w:r>
          </w:p>
        </w:tc>
        <w:tc>
          <w:tcPr>
            <w:tcW w:w="1276" w:type="dxa"/>
            <w:noWrap/>
            <w:hideMark/>
          </w:tcPr>
          <w:p w14:paraId="6BD06DAC" w14:textId="77777777" w:rsidR="00575147" w:rsidRPr="00764D67" w:rsidRDefault="00575147" w:rsidP="00C87D10">
            <w:pPr>
              <w:cnfStyle w:val="100000000000" w:firstRow="1" w:lastRow="0" w:firstColumn="0" w:lastColumn="0" w:oddVBand="0" w:evenVBand="0" w:oddHBand="0" w:evenHBand="0" w:firstRowFirstColumn="0" w:firstRowLastColumn="0" w:lastRowFirstColumn="0" w:lastRowLastColumn="0"/>
              <w:rPr>
                <w:sz w:val="18"/>
                <w:lang w:eastAsia="zh-CN"/>
              </w:rPr>
            </w:pPr>
            <w:r w:rsidRPr="00764D67">
              <w:rPr>
                <w:sz w:val="18"/>
                <w:lang w:eastAsia="zh-CN"/>
              </w:rPr>
              <w:t>Cell edge throughput [bps/Hz/user]</w:t>
            </w:r>
          </w:p>
        </w:tc>
        <w:tc>
          <w:tcPr>
            <w:tcW w:w="1275" w:type="dxa"/>
            <w:noWrap/>
            <w:hideMark/>
          </w:tcPr>
          <w:p w14:paraId="360C5652" w14:textId="77777777" w:rsidR="00575147" w:rsidRPr="00764D67" w:rsidRDefault="00575147" w:rsidP="00C87D10">
            <w:pPr>
              <w:cnfStyle w:val="100000000000" w:firstRow="1" w:lastRow="0" w:firstColumn="0" w:lastColumn="0" w:oddVBand="0" w:evenVBand="0" w:oddHBand="0" w:evenHBand="0" w:firstRowFirstColumn="0" w:firstRowLastColumn="0" w:lastRowFirstColumn="0" w:lastRowLastColumn="0"/>
              <w:rPr>
                <w:sz w:val="18"/>
                <w:lang w:eastAsia="zh-CN"/>
              </w:rPr>
            </w:pPr>
            <w:r w:rsidRPr="00764D67">
              <w:rPr>
                <w:sz w:val="18"/>
                <w:lang w:eastAsia="zh-CN"/>
              </w:rPr>
              <w:t>Normalised User Throughput [bps/Hz/user]</w:t>
            </w:r>
          </w:p>
        </w:tc>
        <w:tc>
          <w:tcPr>
            <w:tcW w:w="1134" w:type="dxa"/>
            <w:noWrap/>
            <w:hideMark/>
          </w:tcPr>
          <w:p w14:paraId="125864EE" w14:textId="77777777" w:rsidR="00575147" w:rsidRPr="00764D67" w:rsidRDefault="00575147" w:rsidP="00C87D10">
            <w:pPr>
              <w:cnfStyle w:val="100000000000" w:firstRow="1" w:lastRow="0" w:firstColumn="0" w:lastColumn="0" w:oddVBand="0" w:evenVBand="0" w:oddHBand="0" w:evenHBand="0" w:firstRowFirstColumn="0" w:firstRowLastColumn="0" w:lastRowFirstColumn="0" w:lastRowLastColumn="0"/>
              <w:rPr>
                <w:sz w:val="18"/>
                <w:lang w:eastAsia="zh-CN"/>
              </w:rPr>
            </w:pPr>
            <w:r w:rsidRPr="00764D67">
              <w:rPr>
                <w:sz w:val="18"/>
                <w:lang w:eastAsia="zh-CN"/>
              </w:rPr>
              <w:t>Cell edge gain [%]</w:t>
            </w:r>
          </w:p>
        </w:tc>
        <w:tc>
          <w:tcPr>
            <w:tcW w:w="1417" w:type="dxa"/>
            <w:noWrap/>
            <w:hideMark/>
          </w:tcPr>
          <w:p w14:paraId="6424A978" w14:textId="77777777" w:rsidR="00575147" w:rsidRPr="00764D67" w:rsidRDefault="00575147" w:rsidP="00C87D10">
            <w:pPr>
              <w:cnfStyle w:val="100000000000" w:firstRow="1" w:lastRow="0" w:firstColumn="0" w:lastColumn="0" w:oddVBand="0" w:evenVBand="0" w:oddHBand="0" w:evenHBand="0" w:firstRowFirstColumn="0" w:firstRowLastColumn="0" w:lastRowFirstColumn="0" w:lastRowLastColumn="0"/>
              <w:rPr>
                <w:sz w:val="18"/>
                <w:lang w:eastAsia="zh-CN"/>
              </w:rPr>
            </w:pPr>
            <w:r w:rsidRPr="00764D67">
              <w:rPr>
                <w:sz w:val="18"/>
                <w:lang w:eastAsia="zh-CN"/>
              </w:rPr>
              <w:t>Normalized user throughput gain [%]</w:t>
            </w:r>
          </w:p>
        </w:tc>
      </w:tr>
      <w:tr w:rsidR="00923997" w:rsidRPr="00575147" w14:paraId="29F361BB" w14:textId="77777777" w:rsidTr="00764D67">
        <w:trPr>
          <w:trHeight w:val="300"/>
        </w:trPr>
        <w:tc>
          <w:tcPr>
            <w:cnfStyle w:val="001000000000" w:firstRow="0" w:lastRow="0" w:firstColumn="1" w:lastColumn="0" w:oddVBand="0" w:evenVBand="0" w:oddHBand="0" w:evenHBand="0" w:firstRowFirstColumn="0" w:firstRowLastColumn="0" w:lastRowFirstColumn="0" w:lastRowLastColumn="0"/>
            <w:tcW w:w="4248" w:type="dxa"/>
            <w:noWrap/>
            <w:hideMark/>
          </w:tcPr>
          <w:p w14:paraId="52FDB4AA" w14:textId="77777777" w:rsidR="00575147" w:rsidRPr="00764D67" w:rsidRDefault="00575147" w:rsidP="00C87D10">
            <w:pPr>
              <w:rPr>
                <w:sz w:val="18"/>
                <w:lang w:eastAsia="zh-CN"/>
              </w:rPr>
            </w:pPr>
            <w:r w:rsidRPr="00764D67">
              <w:rPr>
                <w:sz w:val="18"/>
                <w:lang w:eastAsia="zh-CN"/>
              </w:rPr>
              <w:t>Opt 2. Cell Selection + No CBSR</w:t>
            </w:r>
          </w:p>
        </w:tc>
        <w:tc>
          <w:tcPr>
            <w:tcW w:w="1276" w:type="dxa"/>
            <w:noWrap/>
            <w:hideMark/>
          </w:tcPr>
          <w:p w14:paraId="6A08CE5F"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0.30307</w:t>
            </w:r>
          </w:p>
        </w:tc>
        <w:tc>
          <w:tcPr>
            <w:tcW w:w="1275" w:type="dxa"/>
            <w:noWrap/>
            <w:hideMark/>
          </w:tcPr>
          <w:p w14:paraId="6EE212F0"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1.6784</w:t>
            </w:r>
          </w:p>
        </w:tc>
        <w:tc>
          <w:tcPr>
            <w:tcW w:w="1134" w:type="dxa"/>
            <w:noWrap/>
            <w:hideMark/>
          </w:tcPr>
          <w:p w14:paraId="71FD67C3"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0</w:t>
            </w:r>
          </w:p>
        </w:tc>
        <w:tc>
          <w:tcPr>
            <w:tcW w:w="1417" w:type="dxa"/>
            <w:noWrap/>
            <w:hideMark/>
          </w:tcPr>
          <w:p w14:paraId="2182974E"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0</w:t>
            </w:r>
          </w:p>
        </w:tc>
      </w:tr>
      <w:tr w:rsidR="00923997" w:rsidRPr="00575147" w14:paraId="58BF42BD" w14:textId="77777777" w:rsidTr="00764D67">
        <w:trPr>
          <w:trHeight w:val="300"/>
        </w:trPr>
        <w:tc>
          <w:tcPr>
            <w:cnfStyle w:val="001000000000" w:firstRow="0" w:lastRow="0" w:firstColumn="1" w:lastColumn="0" w:oddVBand="0" w:evenVBand="0" w:oddHBand="0" w:evenHBand="0" w:firstRowFirstColumn="0" w:firstRowLastColumn="0" w:lastRowFirstColumn="0" w:lastRowLastColumn="0"/>
            <w:tcW w:w="4248" w:type="dxa"/>
            <w:noWrap/>
            <w:hideMark/>
          </w:tcPr>
          <w:p w14:paraId="78F906F7" w14:textId="77777777" w:rsidR="00575147" w:rsidRPr="00764D67" w:rsidRDefault="00575147" w:rsidP="00C87D10">
            <w:pPr>
              <w:rPr>
                <w:sz w:val="18"/>
                <w:lang w:eastAsia="zh-CN"/>
              </w:rPr>
            </w:pPr>
            <w:r w:rsidRPr="00764D67">
              <w:rPr>
                <w:sz w:val="18"/>
                <w:lang w:eastAsia="zh-CN"/>
              </w:rPr>
              <w:t>Opt 2. Cell Selection + Proposed CBSR Scheme 1</w:t>
            </w:r>
          </w:p>
        </w:tc>
        <w:tc>
          <w:tcPr>
            <w:tcW w:w="1276" w:type="dxa"/>
            <w:noWrap/>
            <w:hideMark/>
          </w:tcPr>
          <w:p w14:paraId="048D2F3D"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0.31834</w:t>
            </w:r>
          </w:p>
        </w:tc>
        <w:tc>
          <w:tcPr>
            <w:tcW w:w="1275" w:type="dxa"/>
            <w:noWrap/>
            <w:hideMark/>
          </w:tcPr>
          <w:p w14:paraId="3759F43A"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1.8975</w:t>
            </w:r>
          </w:p>
        </w:tc>
        <w:tc>
          <w:tcPr>
            <w:tcW w:w="1134" w:type="dxa"/>
            <w:noWrap/>
            <w:hideMark/>
          </w:tcPr>
          <w:p w14:paraId="10FB3056"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5</w:t>
            </w:r>
          </w:p>
        </w:tc>
        <w:tc>
          <w:tcPr>
            <w:tcW w:w="1417" w:type="dxa"/>
            <w:noWrap/>
            <w:hideMark/>
          </w:tcPr>
          <w:p w14:paraId="0F7A0FDD"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13</w:t>
            </w:r>
          </w:p>
        </w:tc>
      </w:tr>
      <w:tr w:rsidR="00923997" w:rsidRPr="00575147" w14:paraId="607DEB1E" w14:textId="77777777" w:rsidTr="00764D67">
        <w:trPr>
          <w:trHeight w:val="300"/>
        </w:trPr>
        <w:tc>
          <w:tcPr>
            <w:cnfStyle w:val="001000000000" w:firstRow="0" w:lastRow="0" w:firstColumn="1" w:lastColumn="0" w:oddVBand="0" w:evenVBand="0" w:oddHBand="0" w:evenHBand="0" w:firstRowFirstColumn="0" w:firstRowLastColumn="0" w:lastRowFirstColumn="0" w:lastRowLastColumn="0"/>
            <w:tcW w:w="4248" w:type="dxa"/>
            <w:noWrap/>
            <w:hideMark/>
          </w:tcPr>
          <w:p w14:paraId="3C702201" w14:textId="77777777" w:rsidR="00575147" w:rsidRPr="00764D67" w:rsidRDefault="00575147" w:rsidP="00C87D10">
            <w:pPr>
              <w:rPr>
                <w:sz w:val="18"/>
                <w:lang w:eastAsia="zh-CN"/>
              </w:rPr>
            </w:pPr>
            <w:r w:rsidRPr="00764D67">
              <w:rPr>
                <w:sz w:val="18"/>
                <w:lang w:eastAsia="zh-CN"/>
              </w:rPr>
              <w:t>Opt 1. Cell Selection + Proposed CBSR Scheme 1</w:t>
            </w:r>
          </w:p>
        </w:tc>
        <w:tc>
          <w:tcPr>
            <w:tcW w:w="1276" w:type="dxa"/>
            <w:noWrap/>
            <w:hideMark/>
          </w:tcPr>
          <w:p w14:paraId="34D555EF"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0.57506</w:t>
            </w:r>
          </w:p>
        </w:tc>
        <w:tc>
          <w:tcPr>
            <w:tcW w:w="1275" w:type="dxa"/>
            <w:noWrap/>
            <w:hideMark/>
          </w:tcPr>
          <w:p w14:paraId="774E75EE"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2.3077</w:t>
            </w:r>
          </w:p>
        </w:tc>
        <w:tc>
          <w:tcPr>
            <w:tcW w:w="1134" w:type="dxa"/>
            <w:noWrap/>
            <w:hideMark/>
          </w:tcPr>
          <w:p w14:paraId="180F2FF0"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90</w:t>
            </w:r>
          </w:p>
        </w:tc>
        <w:tc>
          <w:tcPr>
            <w:tcW w:w="1417" w:type="dxa"/>
            <w:noWrap/>
            <w:hideMark/>
          </w:tcPr>
          <w:p w14:paraId="19AEC310"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37</w:t>
            </w:r>
          </w:p>
        </w:tc>
      </w:tr>
      <w:tr w:rsidR="00923997" w:rsidRPr="00575147" w14:paraId="0D35D4D1" w14:textId="77777777" w:rsidTr="00764D67">
        <w:trPr>
          <w:trHeight w:val="300"/>
        </w:trPr>
        <w:tc>
          <w:tcPr>
            <w:cnfStyle w:val="001000000000" w:firstRow="0" w:lastRow="0" w:firstColumn="1" w:lastColumn="0" w:oddVBand="0" w:evenVBand="0" w:oddHBand="0" w:evenHBand="0" w:firstRowFirstColumn="0" w:firstRowLastColumn="0" w:lastRowFirstColumn="0" w:lastRowLastColumn="0"/>
            <w:tcW w:w="4248" w:type="dxa"/>
            <w:noWrap/>
            <w:hideMark/>
          </w:tcPr>
          <w:p w14:paraId="59B1C17A" w14:textId="77777777" w:rsidR="00575147" w:rsidRPr="00764D67" w:rsidRDefault="00575147" w:rsidP="00C87D10">
            <w:pPr>
              <w:rPr>
                <w:sz w:val="18"/>
                <w:lang w:eastAsia="zh-CN"/>
              </w:rPr>
            </w:pPr>
            <w:r w:rsidRPr="00764D67">
              <w:rPr>
                <w:sz w:val="18"/>
                <w:lang w:eastAsia="zh-CN"/>
              </w:rPr>
              <w:t>Opt 1. Cell Selection + No CBSR</w:t>
            </w:r>
          </w:p>
        </w:tc>
        <w:tc>
          <w:tcPr>
            <w:tcW w:w="1276" w:type="dxa"/>
            <w:noWrap/>
            <w:hideMark/>
          </w:tcPr>
          <w:p w14:paraId="13584E86"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0.2065</w:t>
            </w:r>
          </w:p>
        </w:tc>
        <w:tc>
          <w:tcPr>
            <w:tcW w:w="1275" w:type="dxa"/>
            <w:noWrap/>
            <w:hideMark/>
          </w:tcPr>
          <w:p w14:paraId="3DC91F0E"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1.5043</w:t>
            </w:r>
          </w:p>
        </w:tc>
        <w:tc>
          <w:tcPr>
            <w:tcW w:w="1134" w:type="dxa"/>
            <w:noWrap/>
            <w:hideMark/>
          </w:tcPr>
          <w:p w14:paraId="67B934A6"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-32</w:t>
            </w:r>
          </w:p>
        </w:tc>
        <w:tc>
          <w:tcPr>
            <w:tcW w:w="1417" w:type="dxa"/>
            <w:noWrap/>
            <w:hideMark/>
          </w:tcPr>
          <w:p w14:paraId="4725B8F8"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-10</w:t>
            </w:r>
          </w:p>
        </w:tc>
      </w:tr>
      <w:tr w:rsidR="00923997" w:rsidRPr="00575147" w14:paraId="433F63FD" w14:textId="77777777" w:rsidTr="00764D67">
        <w:trPr>
          <w:trHeight w:val="300"/>
        </w:trPr>
        <w:tc>
          <w:tcPr>
            <w:cnfStyle w:val="001000000000" w:firstRow="0" w:lastRow="0" w:firstColumn="1" w:lastColumn="0" w:oddVBand="0" w:evenVBand="0" w:oddHBand="0" w:evenHBand="0" w:firstRowFirstColumn="0" w:firstRowLastColumn="0" w:lastRowFirstColumn="0" w:lastRowLastColumn="0"/>
            <w:tcW w:w="4248" w:type="dxa"/>
            <w:noWrap/>
            <w:hideMark/>
          </w:tcPr>
          <w:p w14:paraId="65321DC8" w14:textId="77777777" w:rsidR="00575147" w:rsidRPr="00764D67" w:rsidRDefault="00575147" w:rsidP="00C87D10">
            <w:pPr>
              <w:rPr>
                <w:sz w:val="18"/>
                <w:lang w:eastAsia="zh-CN"/>
              </w:rPr>
            </w:pPr>
            <w:r w:rsidRPr="00764D67">
              <w:rPr>
                <w:sz w:val="18"/>
                <w:lang w:eastAsia="zh-CN"/>
              </w:rPr>
              <w:t>2x1 virtualization + Opt 2. Cell Selection + No CBSR</w:t>
            </w:r>
          </w:p>
        </w:tc>
        <w:tc>
          <w:tcPr>
            <w:tcW w:w="1276" w:type="dxa"/>
            <w:noWrap/>
            <w:hideMark/>
          </w:tcPr>
          <w:p w14:paraId="4EAD62EA"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0.29063</w:t>
            </w:r>
          </w:p>
        </w:tc>
        <w:tc>
          <w:tcPr>
            <w:tcW w:w="1275" w:type="dxa"/>
            <w:noWrap/>
            <w:hideMark/>
          </w:tcPr>
          <w:p w14:paraId="6CB87C01"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1.6419</w:t>
            </w:r>
          </w:p>
        </w:tc>
        <w:tc>
          <w:tcPr>
            <w:tcW w:w="1134" w:type="dxa"/>
            <w:noWrap/>
            <w:hideMark/>
          </w:tcPr>
          <w:p w14:paraId="7C7A19C3"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-4</w:t>
            </w:r>
          </w:p>
        </w:tc>
        <w:tc>
          <w:tcPr>
            <w:tcW w:w="1417" w:type="dxa"/>
            <w:noWrap/>
            <w:hideMark/>
          </w:tcPr>
          <w:p w14:paraId="733B4127"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-2</w:t>
            </w:r>
          </w:p>
        </w:tc>
      </w:tr>
    </w:tbl>
    <w:p w14:paraId="71EBAD42" w14:textId="6BFF596F" w:rsidR="00575147" w:rsidRDefault="00575147" w:rsidP="00575147">
      <w:pPr>
        <w:rPr>
          <w:lang w:val="en-GB" w:eastAsia="zh-CN"/>
        </w:rPr>
      </w:pPr>
    </w:p>
    <w:p w14:paraId="0F684725" w14:textId="1B25A11B" w:rsidR="00923997" w:rsidRDefault="00923997" w:rsidP="00923997">
      <w:pPr>
        <w:pStyle w:val="Caption"/>
        <w:keepNext/>
      </w:pPr>
      <w:r>
        <w:t xml:space="preserve">Table </w:t>
      </w:r>
      <w:r w:rsidR="00FA5278">
        <w:fldChar w:fldCharType="begin"/>
      </w:r>
      <w:r w:rsidR="00FA5278">
        <w:instrText xml:space="preserve"> SEQ Table \* ARABIC </w:instrText>
      </w:r>
      <w:r w:rsidR="00FA5278">
        <w:fldChar w:fldCharType="separate"/>
      </w:r>
      <w:r w:rsidR="00034403">
        <w:rPr>
          <w:noProof/>
        </w:rPr>
        <w:t>3</w:t>
      </w:r>
      <w:r w:rsidR="00FA5278">
        <w:rPr>
          <w:noProof/>
        </w:rPr>
        <w:fldChar w:fldCharType="end"/>
      </w:r>
      <w:r>
        <w:t>: Simulation results for UMa, 8x2 antenna, 50%RU</w:t>
      </w:r>
    </w:p>
    <w:tbl>
      <w:tblPr>
        <w:tblStyle w:val="GridTable1Light-Accent6"/>
        <w:tblW w:w="0" w:type="auto"/>
        <w:tblLook w:val="04A0" w:firstRow="1" w:lastRow="0" w:firstColumn="1" w:lastColumn="0" w:noHBand="0" w:noVBand="1"/>
      </w:tblPr>
      <w:tblGrid>
        <w:gridCol w:w="3681"/>
        <w:gridCol w:w="1559"/>
        <w:gridCol w:w="1276"/>
        <w:gridCol w:w="1276"/>
        <w:gridCol w:w="1558"/>
      </w:tblGrid>
      <w:tr w:rsidR="00923997" w:rsidRPr="00575147" w14:paraId="2AD4002B" w14:textId="77777777" w:rsidTr="00764D67">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681" w:type="dxa"/>
            <w:noWrap/>
            <w:hideMark/>
          </w:tcPr>
          <w:p w14:paraId="2E7E0D71" w14:textId="77777777" w:rsidR="00923997" w:rsidRPr="00764D67" w:rsidRDefault="00923997" w:rsidP="00C87D10">
            <w:pPr>
              <w:rPr>
                <w:sz w:val="16"/>
                <w:lang w:eastAsia="zh-CN"/>
              </w:rPr>
            </w:pPr>
            <w:r w:rsidRPr="00764D67">
              <w:rPr>
                <w:sz w:val="16"/>
                <w:lang w:eastAsia="zh-CN"/>
              </w:rPr>
              <w:t>Scheme</w:t>
            </w:r>
          </w:p>
        </w:tc>
        <w:tc>
          <w:tcPr>
            <w:tcW w:w="1559" w:type="dxa"/>
            <w:noWrap/>
            <w:hideMark/>
          </w:tcPr>
          <w:p w14:paraId="34D667F7" w14:textId="77777777" w:rsidR="00923997" w:rsidRPr="00764D67" w:rsidRDefault="00923997" w:rsidP="00C87D10">
            <w:pPr>
              <w:cnfStyle w:val="100000000000" w:firstRow="1" w:lastRow="0" w:firstColumn="0" w:lastColumn="0" w:oddVBand="0" w:evenVBand="0" w:oddHBand="0" w:evenHBand="0" w:firstRowFirstColumn="0" w:firstRowLastColumn="0" w:lastRowFirstColumn="0" w:lastRowLastColumn="0"/>
              <w:rPr>
                <w:sz w:val="16"/>
                <w:lang w:eastAsia="zh-CN"/>
              </w:rPr>
            </w:pPr>
            <w:r w:rsidRPr="00764D67">
              <w:rPr>
                <w:sz w:val="16"/>
                <w:lang w:eastAsia="zh-CN"/>
              </w:rPr>
              <w:t>Cell edge throughput [bps/Hz/user]</w:t>
            </w:r>
          </w:p>
        </w:tc>
        <w:tc>
          <w:tcPr>
            <w:tcW w:w="1276" w:type="dxa"/>
            <w:noWrap/>
            <w:hideMark/>
          </w:tcPr>
          <w:p w14:paraId="205F4640" w14:textId="77777777" w:rsidR="00923997" w:rsidRPr="00764D67" w:rsidRDefault="00923997" w:rsidP="00C87D10">
            <w:pPr>
              <w:cnfStyle w:val="100000000000" w:firstRow="1" w:lastRow="0" w:firstColumn="0" w:lastColumn="0" w:oddVBand="0" w:evenVBand="0" w:oddHBand="0" w:evenHBand="0" w:firstRowFirstColumn="0" w:firstRowLastColumn="0" w:lastRowFirstColumn="0" w:lastRowLastColumn="0"/>
              <w:rPr>
                <w:sz w:val="16"/>
                <w:lang w:eastAsia="zh-CN"/>
              </w:rPr>
            </w:pPr>
            <w:r w:rsidRPr="00764D67">
              <w:rPr>
                <w:sz w:val="16"/>
                <w:lang w:eastAsia="zh-CN"/>
              </w:rPr>
              <w:t>Normalised User Throughput [bps/Hz/user]</w:t>
            </w:r>
          </w:p>
        </w:tc>
        <w:tc>
          <w:tcPr>
            <w:tcW w:w="1276" w:type="dxa"/>
            <w:noWrap/>
            <w:hideMark/>
          </w:tcPr>
          <w:p w14:paraId="0216BEB9" w14:textId="77777777" w:rsidR="00923997" w:rsidRPr="00764D67" w:rsidRDefault="00923997" w:rsidP="00C87D10">
            <w:pPr>
              <w:cnfStyle w:val="100000000000" w:firstRow="1" w:lastRow="0" w:firstColumn="0" w:lastColumn="0" w:oddVBand="0" w:evenVBand="0" w:oddHBand="0" w:evenHBand="0" w:firstRowFirstColumn="0" w:firstRowLastColumn="0" w:lastRowFirstColumn="0" w:lastRowLastColumn="0"/>
              <w:rPr>
                <w:sz w:val="16"/>
                <w:lang w:eastAsia="zh-CN"/>
              </w:rPr>
            </w:pPr>
            <w:r w:rsidRPr="00764D67">
              <w:rPr>
                <w:sz w:val="16"/>
                <w:lang w:eastAsia="zh-CN"/>
              </w:rPr>
              <w:t>Cell edge gain [%]</w:t>
            </w:r>
          </w:p>
        </w:tc>
        <w:tc>
          <w:tcPr>
            <w:tcW w:w="1558" w:type="dxa"/>
            <w:noWrap/>
            <w:hideMark/>
          </w:tcPr>
          <w:p w14:paraId="3D9F7EE6" w14:textId="77777777" w:rsidR="00923997" w:rsidRPr="00764D67" w:rsidRDefault="00923997" w:rsidP="00C87D10">
            <w:pPr>
              <w:cnfStyle w:val="100000000000" w:firstRow="1" w:lastRow="0" w:firstColumn="0" w:lastColumn="0" w:oddVBand="0" w:evenVBand="0" w:oddHBand="0" w:evenHBand="0" w:firstRowFirstColumn="0" w:firstRowLastColumn="0" w:lastRowFirstColumn="0" w:lastRowLastColumn="0"/>
              <w:rPr>
                <w:sz w:val="16"/>
                <w:lang w:eastAsia="zh-CN"/>
              </w:rPr>
            </w:pPr>
            <w:r w:rsidRPr="00764D67">
              <w:rPr>
                <w:sz w:val="16"/>
                <w:lang w:eastAsia="zh-CN"/>
              </w:rPr>
              <w:t>Normalized user throughput gain [%]</w:t>
            </w:r>
          </w:p>
        </w:tc>
      </w:tr>
      <w:tr w:rsidR="00923997" w:rsidRPr="00575147" w14:paraId="06CC5766" w14:textId="77777777" w:rsidTr="00764D67">
        <w:trPr>
          <w:trHeight w:val="300"/>
        </w:trPr>
        <w:tc>
          <w:tcPr>
            <w:cnfStyle w:val="001000000000" w:firstRow="0" w:lastRow="0" w:firstColumn="1" w:lastColumn="0" w:oddVBand="0" w:evenVBand="0" w:oddHBand="0" w:evenHBand="0" w:firstRowFirstColumn="0" w:firstRowLastColumn="0" w:lastRowFirstColumn="0" w:lastRowLastColumn="0"/>
            <w:tcW w:w="3681" w:type="dxa"/>
            <w:noWrap/>
            <w:hideMark/>
          </w:tcPr>
          <w:p w14:paraId="22174E76" w14:textId="77777777" w:rsidR="00923997" w:rsidRPr="00764D67" w:rsidRDefault="00923997" w:rsidP="00923997">
            <w:pPr>
              <w:rPr>
                <w:sz w:val="16"/>
                <w:lang w:eastAsia="zh-CN"/>
              </w:rPr>
            </w:pPr>
            <w:r w:rsidRPr="00764D67">
              <w:rPr>
                <w:sz w:val="16"/>
                <w:lang w:eastAsia="zh-CN"/>
              </w:rPr>
              <w:t>Opt 2. Cell Selection + No CBSR</w:t>
            </w:r>
          </w:p>
        </w:tc>
        <w:tc>
          <w:tcPr>
            <w:tcW w:w="1559" w:type="dxa"/>
            <w:noWrap/>
            <w:vAlign w:val="bottom"/>
          </w:tcPr>
          <w:p w14:paraId="7329BA5D" w14:textId="66EBBED2"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0.37765</w:t>
            </w:r>
          </w:p>
        </w:tc>
        <w:tc>
          <w:tcPr>
            <w:tcW w:w="1276" w:type="dxa"/>
            <w:noWrap/>
            <w:vAlign w:val="bottom"/>
          </w:tcPr>
          <w:p w14:paraId="22DF7627" w14:textId="7D046FE0"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1.8752</w:t>
            </w:r>
          </w:p>
        </w:tc>
        <w:tc>
          <w:tcPr>
            <w:tcW w:w="1276" w:type="dxa"/>
            <w:noWrap/>
            <w:vAlign w:val="bottom"/>
          </w:tcPr>
          <w:p w14:paraId="71C46D16" w14:textId="2E44F2AA"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0</w:t>
            </w:r>
          </w:p>
        </w:tc>
        <w:tc>
          <w:tcPr>
            <w:tcW w:w="1558" w:type="dxa"/>
            <w:noWrap/>
            <w:vAlign w:val="bottom"/>
          </w:tcPr>
          <w:p w14:paraId="1799EAAB" w14:textId="261E3B33"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0</w:t>
            </w:r>
          </w:p>
        </w:tc>
      </w:tr>
      <w:tr w:rsidR="00923997" w:rsidRPr="00575147" w14:paraId="49C2B7E5" w14:textId="77777777" w:rsidTr="00764D67">
        <w:trPr>
          <w:trHeight w:val="300"/>
        </w:trPr>
        <w:tc>
          <w:tcPr>
            <w:cnfStyle w:val="001000000000" w:firstRow="0" w:lastRow="0" w:firstColumn="1" w:lastColumn="0" w:oddVBand="0" w:evenVBand="0" w:oddHBand="0" w:evenHBand="0" w:firstRowFirstColumn="0" w:firstRowLastColumn="0" w:lastRowFirstColumn="0" w:lastRowLastColumn="0"/>
            <w:tcW w:w="3681" w:type="dxa"/>
            <w:noWrap/>
            <w:hideMark/>
          </w:tcPr>
          <w:p w14:paraId="68419D26" w14:textId="77777777" w:rsidR="00923997" w:rsidRPr="00764D67" w:rsidRDefault="00923997" w:rsidP="00923997">
            <w:pPr>
              <w:rPr>
                <w:sz w:val="16"/>
                <w:lang w:eastAsia="zh-CN"/>
              </w:rPr>
            </w:pPr>
            <w:r w:rsidRPr="00764D67">
              <w:rPr>
                <w:sz w:val="16"/>
                <w:lang w:eastAsia="zh-CN"/>
              </w:rPr>
              <w:t>Opt 2. Cell Selection + Proposed CBSR Scheme 1</w:t>
            </w:r>
          </w:p>
        </w:tc>
        <w:tc>
          <w:tcPr>
            <w:tcW w:w="1559" w:type="dxa"/>
            <w:noWrap/>
            <w:vAlign w:val="bottom"/>
          </w:tcPr>
          <w:p w14:paraId="3836A461" w14:textId="70D1EC64"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0.3982</w:t>
            </w:r>
          </w:p>
        </w:tc>
        <w:tc>
          <w:tcPr>
            <w:tcW w:w="1276" w:type="dxa"/>
            <w:noWrap/>
            <w:vAlign w:val="bottom"/>
          </w:tcPr>
          <w:p w14:paraId="234CF475" w14:textId="4066A280"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2.0581</w:t>
            </w:r>
          </w:p>
        </w:tc>
        <w:tc>
          <w:tcPr>
            <w:tcW w:w="1276" w:type="dxa"/>
            <w:noWrap/>
            <w:vAlign w:val="bottom"/>
          </w:tcPr>
          <w:p w14:paraId="5A4AF076" w14:textId="3C74F12D"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5</w:t>
            </w:r>
          </w:p>
        </w:tc>
        <w:tc>
          <w:tcPr>
            <w:tcW w:w="1558" w:type="dxa"/>
            <w:noWrap/>
            <w:vAlign w:val="bottom"/>
          </w:tcPr>
          <w:p w14:paraId="07F7D568" w14:textId="6D551BAB"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10</w:t>
            </w:r>
          </w:p>
        </w:tc>
      </w:tr>
      <w:tr w:rsidR="00923997" w:rsidRPr="00575147" w14:paraId="1735E4CE" w14:textId="77777777" w:rsidTr="00764D67">
        <w:trPr>
          <w:trHeight w:val="300"/>
        </w:trPr>
        <w:tc>
          <w:tcPr>
            <w:cnfStyle w:val="001000000000" w:firstRow="0" w:lastRow="0" w:firstColumn="1" w:lastColumn="0" w:oddVBand="0" w:evenVBand="0" w:oddHBand="0" w:evenHBand="0" w:firstRowFirstColumn="0" w:firstRowLastColumn="0" w:lastRowFirstColumn="0" w:lastRowLastColumn="0"/>
            <w:tcW w:w="3681" w:type="dxa"/>
            <w:noWrap/>
            <w:hideMark/>
          </w:tcPr>
          <w:p w14:paraId="4E15A01C" w14:textId="77777777" w:rsidR="00923997" w:rsidRPr="00764D67" w:rsidRDefault="00923997" w:rsidP="00923997">
            <w:pPr>
              <w:rPr>
                <w:sz w:val="16"/>
                <w:lang w:eastAsia="zh-CN"/>
              </w:rPr>
            </w:pPr>
            <w:r w:rsidRPr="00764D67">
              <w:rPr>
                <w:sz w:val="16"/>
                <w:lang w:eastAsia="zh-CN"/>
              </w:rPr>
              <w:t>Opt 1. Cell Selection + Proposed CBSR Scheme 1</w:t>
            </w:r>
          </w:p>
        </w:tc>
        <w:tc>
          <w:tcPr>
            <w:tcW w:w="1559" w:type="dxa"/>
            <w:noWrap/>
            <w:vAlign w:val="bottom"/>
          </w:tcPr>
          <w:p w14:paraId="2EAC3CCC" w14:textId="75136488"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0.62348</w:t>
            </w:r>
          </w:p>
        </w:tc>
        <w:tc>
          <w:tcPr>
            <w:tcW w:w="1276" w:type="dxa"/>
            <w:noWrap/>
            <w:vAlign w:val="bottom"/>
          </w:tcPr>
          <w:p w14:paraId="20A523CC" w14:textId="0404A787"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2.4169</w:t>
            </w:r>
          </w:p>
        </w:tc>
        <w:tc>
          <w:tcPr>
            <w:tcW w:w="1276" w:type="dxa"/>
            <w:noWrap/>
            <w:vAlign w:val="bottom"/>
          </w:tcPr>
          <w:p w14:paraId="7A5AF9BC" w14:textId="419B8BBB"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65</w:t>
            </w:r>
          </w:p>
        </w:tc>
        <w:tc>
          <w:tcPr>
            <w:tcW w:w="1558" w:type="dxa"/>
            <w:noWrap/>
            <w:vAlign w:val="bottom"/>
          </w:tcPr>
          <w:p w14:paraId="0F2B9D15" w14:textId="074C6CCA"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29</w:t>
            </w:r>
          </w:p>
        </w:tc>
      </w:tr>
      <w:tr w:rsidR="00923997" w:rsidRPr="00575147" w14:paraId="02C0F251" w14:textId="77777777" w:rsidTr="00764D67">
        <w:trPr>
          <w:trHeight w:val="300"/>
        </w:trPr>
        <w:tc>
          <w:tcPr>
            <w:cnfStyle w:val="001000000000" w:firstRow="0" w:lastRow="0" w:firstColumn="1" w:lastColumn="0" w:oddVBand="0" w:evenVBand="0" w:oddHBand="0" w:evenHBand="0" w:firstRowFirstColumn="0" w:firstRowLastColumn="0" w:lastRowFirstColumn="0" w:lastRowLastColumn="0"/>
            <w:tcW w:w="3681" w:type="dxa"/>
            <w:noWrap/>
            <w:hideMark/>
          </w:tcPr>
          <w:p w14:paraId="099772D4" w14:textId="77777777" w:rsidR="00923997" w:rsidRPr="00764D67" w:rsidRDefault="00923997" w:rsidP="00923997">
            <w:pPr>
              <w:rPr>
                <w:sz w:val="16"/>
                <w:lang w:eastAsia="zh-CN"/>
              </w:rPr>
            </w:pPr>
            <w:r w:rsidRPr="00764D67">
              <w:rPr>
                <w:sz w:val="16"/>
                <w:lang w:eastAsia="zh-CN"/>
              </w:rPr>
              <w:t>Opt 1. Cell Selection + No CBSR</w:t>
            </w:r>
          </w:p>
        </w:tc>
        <w:tc>
          <w:tcPr>
            <w:tcW w:w="1559" w:type="dxa"/>
            <w:noWrap/>
            <w:vAlign w:val="bottom"/>
          </w:tcPr>
          <w:p w14:paraId="121CE724" w14:textId="19F62B6C"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0.2797</w:t>
            </w:r>
          </w:p>
        </w:tc>
        <w:tc>
          <w:tcPr>
            <w:tcW w:w="1276" w:type="dxa"/>
            <w:noWrap/>
            <w:vAlign w:val="bottom"/>
          </w:tcPr>
          <w:p w14:paraId="79DC056D" w14:textId="13EC7DE4"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1.7438</w:t>
            </w:r>
          </w:p>
        </w:tc>
        <w:tc>
          <w:tcPr>
            <w:tcW w:w="1276" w:type="dxa"/>
            <w:noWrap/>
            <w:vAlign w:val="bottom"/>
          </w:tcPr>
          <w:p w14:paraId="08C90D07" w14:textId="72A65B62"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-26</w:t>
            </w:r>
          </w:p>
        </w:tc>
        <w:tc>
          <w:tcPr>
            <w:tcW w:w="1558" w:type="dxa"/>
            <w:noWrap/>
            <w:vAlign w:val="bottom"/>
          </w:tcPr>
          <w:p w14:paraId="240584B6" w14:textId="730CAA58"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-7</w:t>
            </w:r>
          </w:p>
        </w:tc>
      </w:tr>
      <w:tr w:rsidR="00923997" w:rsidRPr="00575147" w14:paraId="004D3413" w14:textId="77777777" w:rsidTr="00764D67">
        <w:trPr>
          <w:trHeight w:val="300"/>
        </w:trPr>
        <w:tc>
          <w:tcPr>
            <w:cnfStyle w:val="001000000000" w:firstRow="0" w:lastRow="0" w:firstColumn="1" w:lastColumn="0" w:oddVBand="0" w:evenVBand="0" w:oddHBand="0" w:evenHBand="0" w:firstRowFirstColumn="0" w:firstRowLastColumn="0" w:lastRowFirstColumn="0" w:lastRowLastColumn="0"/>
            <w:tcW w:w="3681" w:type="dxa"/>
            <w:noWrap/>
            <w:hideMark/>
          </w:tcPr>
          <w:p w14:paraId="3F1CC9BE" w14:textId="77777777" w:rsidR="00923997" w:rsidRPr="00764D67" w:rsidRDefault="00923997" w:rsidP="00923997">
            <w:pPr>
              <w:rPr>
                <w:sz w:val="16"/>
                <w:lang w:eastAsia="zh-CN"/>
              </w:rPr>
            </w:pPr>
            <w:r w:rsidRPr="00764D67">
              <w:rPr>
                <w:sz w:val="16"/>
                <w:lang w:eastAsia="zh-CN"/>
              </w:rPr>
              <w:t>2x1 virtualization + Opt 2. Cell Selection + No CBSR</w:t>
            </w:r>
          </w:p>
        </w:tc>
        <w:tc>
          <w:tcPr>
            <w:tcW w:w="1559" w:type="dxa"/>
            <w:noWrap/>
            <w:vAlign w:val="bottom"/>
          </w:tcPr>
          <w:p w14:paraId="4E746055" w14:textId="47EFF9F7"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0.37578</w:t>
            </w:r>
          </w:p>
        </w:tc>
        <w:tc>
          <w:tcPr>
            <w:tcW w:w="1276" w:type="dxa"/>
            <w:noWrap/>
            <w:vAlign w:val="bottom"/>
          </w:tcPr>
          <w:p w14:paraId="61A07358" w14:textId="5C554648"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1.8729</w:t>
            </w:r>
          </w:p>
        </w:tc>
        <w:tc>
          <w:tcPr>
            <w:tcW w:w="1276" w:type="dxa"/>
            <w:noWrap/>
            <w:vAlign w:val="bottom"/>
          </w:tcPr>
          <w:p w14:paraId="6375E855" w14:textId="4E7611EB"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0</w:t>
            </w:r>
          </w:p>
        </w:tc>
        <w:tc>
          <w:tcPr>
            <w:tcW w:w="1558" w:type="dxa"/>
            <w:noWrap/>
            <w:vAlign w:val="bottom"/>
          </w:tcPr>
          <w:p w14:paraId="3D5EFE43" w14:textId="229A5571"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0</w:t>
            </w:r>
          </w:p>
        </w:tc>
      </w:tr>
    </w:tbl>
    <w:p w14:paraId="2CD36750" w14:textId="68D00156" w:rsidR="00923997" w:rsidRDefault="00923997" w:rsidP="00923997">
      <w:pPr>
        <w:rPr>
          <w:lang w:val="en-GB" w:eastAsia="zh-CN"/>
        </w:rPr>
      </w:pPr>
    </w:p>
    <w:p w14:paraId="663C8779" w14:textId="323A847E" w:rsidR="00C87D10" w:rsidRDefault="00C87D10" w:rsidP="00C87D10">
      <w:pPr>
        <w:pStyle w:val="Caption"/>
        <w:keepNext/>
      </w:pPr>
      <w:r>
        <w:t xml:space="preserve">Table </w:t>
      </w:r>
      <w:r w:rsidR="00FA5278">
        <w:fldChar w:fldCharType="begin"/>
      </w:r>
      <w:r w:rsidR="00FA5278">
        <w:instrText xml:space="preserve"> SEQ Table \* ARABIC </w:instrText>
      </w:r>
      <w:r w:rsidR="00FA5278">
        <w:fldChar w:fldCharType="separate"/>
      </w:r>
      <w:r w:rsidR="00034403">
        <w:rPr>
          <w:noProof/>
        </w:rPr>
        <w:t>4</w:t>
      </w:r>
      <w:r w:rsidR="00FA5278">
        <w:rPr>
          <w:noProof/>
        </w:rPr>
        <w:fldChar w:fldCharType="end"/>
      </w:r>
      <w:r>
        <w:t>: Simulation results for UMa, 16x1 antenna, 50%RU</w:t>
      </w:r>
    </w:p>
    <w:tbl>
      <w:tblPr>
        <w:tblStyle w:val="GridTable1Light-Accent6"/>
        <w:tblW w:w="0" w:type="auto"/>
        <w:tblLook w:val="04A0" w:firstRow="1" w:lastRow="0" w:firstColumn="1" w:lastColumn="0" w:noHBand="0" w:noVBand="1"/>
      </w:tblPr>
      <w:tblGrid>
        <w:gridCol w:w="3681"/>
        <w:gridCol w:w="1559"/>
        <w:gridCol w:w="1276"/>
        <w:gridCol w:w="1276"/>
        <w:gridCol w:w="1558"/>
      </w:tblGrid>
      <w:tr w:rsidR="00C87D10" w:rsidRPr="00575147" w14:paraId="6EB99DFC" w14:textId="77777777" w:rsidTr="00C87D10">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681" w:type="dxa"/>
            <w:noWrap/>
            <w:hideMark/>
          </w:tcPr>
          <w:p w14:paraId="3B2612B6" w14:textId="77777777" w:rsidR="00C87D10" w:rsidRPr="0067312E" w:rsidRDefault="00C87D10" w:rsidP="00C87D10">
            <w:pPr>
              <w:rPr>
                <w:sz w:val="16"/>
                <w:lang w:eastAsia="zh-CN"/>
              </w:rPr>
            </w:pPr>
            <w:r w:rsidRPr="0067312E">
              <w:rPr>
                <w:sz w:val="16"/>
                <w:lang w:eastAsia="zh-CN"/>
              </w:rPr>
              <w:t>Scheme</w:t>
            </w:r>
          </w:p>
        </w:tc>
        <w:tc>
          <w:tcPr>
            <w:tcW w:w="1559" w:type="dxa"/>
            <w:noWrap/>
            <w:hideMark/>
          </w:tcPr>
          <w:p w14:paraId="3EA89D38" w14:textId="77777777" w:rsidR="00C87D10" w:rsidRPr="0067312E" w:rsidRDefault="00C87D10" w:rsidP="00C87D10">
            <w:pPr>
              <w:cnfStyle w:val="100000000000" w:firstRow="1" w:lastRow="0" w:firstColumn="0" w:lastColumn="0" w:oddVBand="0" w:evenVBand="0" w:oddHBand="0" w:evenHBand="0" w:firstRowFirstColumn="0" w:firstRowLastColumn="0" w:lastRowFirstColumn="0" w:lastRowLastColumn="0"/>
              <w:rPr>
                <w:sz w:val="16"/>
                <w:lang w:eastAsia="zh-CN"/>
              </w:rPr>
            </w:pPr>
            <w:r w:rsidRPr="0067312E">
              <w:rPr>
                <w:sz w:val="16"/>
                <w:lang w:eastAsia="zh-CN"/>
              </w:rPr>
              <w:t>Cell edge throughput [bps/Hz/user]</w:t>
            </w:r>
          </w:p>
        </w:tc>
        <w:tc>
          <w:tcPr>
            <w:tcW w:w="1276" w:type="dxa"/>
            <w:noWrap/>
            <w:hideMark/>
          </w:tcPr>
          <w:p w14:paraId="65A443A9" w14:textId="77777777" w:rsidR="00C87D10" w:rsidRPr="0067312E" w:rsidRDefault="00C87D10" w:rsidP="00C87D10">
            <w:pPr>
              <w:cnfStyle w:val="100000000000" w:firstRow="1" w:lastRow="0" w:firstColumn="0" w:lastColumn="0" w:oddVBand="0" w:evenVBand="0" w:oddHBand="0" w:evenHBand="0" w:firstRowFirstColumn="0" w:firstRowLastColumn="0" w:lastRowFirstColumn="0" w:lastRowLastColumn="0"/>
              <w:rPr>
                <w:sz w:val="16"/>
                <w:lang w:eastAsia="zh-CN"/>
              </w:rPr>
            </w:pPr>
            <w:r w:rsidRPr="0067312E">
              <w:rPr>
                <w:sz w:val="16"/>
                <w:lang w:eastAsia="zh-CN"/>
              </w:rPr>
              <w:t>Normalised User Throughput [bps/Hz/user]</w:t>
            </w:r>
          </w:p>
        </w:tc>
        <w:tc>
          <w:tcPr>
            <w:tcW w:w="1276" w:type="dxa"/>
            <w:noWrap/>
            <w:hideMark/>
          </w:tcPr>
          <w:p w14:paraId="69C48DD2" w14:textId="77777777" w:rsidR="00C87D10" w:rsidRPr="0067312E" w:rsidRDefault="00C87D10" w:rsidP="00C87D10">
            <w:pPr>
              <w:cnfStyle w:val="100000000000" w:firstRow="1" w:lastRow="0" w:firstColumn="0" w:lastColumn="0" w:oddVBand="0" w:evenVBand="0" w:oddHBand="0" w:evenHBand="0" w:firstRowFirstColumn="0" w:firstRowLastColumn="0" w:lastRowFirstColumn="0" w:lastRowLastColumn="0"/>
              <w:rPr>
                <w:sz w:val="16"/>
                <w:lang w:eastAsia="zh-CN"/>
              </w:rPr>
            </w:pPr>
            <w:r w:rsidRPr="0067312E">
              <w:rPr>
                <w:sz w:val="16"/>
                <w:lang w:eastAsia="zh-CN"/>
              </w:rPr>
              <w:t>Cell edge gain [%]</w:t>
            </w:r>
          </w:p>
        </w:tc>
        <w:tc>
          <w:tcPr>
            <w:tcW w:w="1558" w:type="dxa"/>
            <w:noWrap/>
            <w:hideMark/>
          </w:tcPr>
          <w:p w14:paraId="3481B2EB" w14:textId="77777777" w:rsidR="00C87D10" w:rsidRPr="0067312E" w:rsidRDefault="00C87D10" w:rsidP="00C87D10">
            <w:pPr>
              <w:cnfStyle w:val="100000000000" w:firstRow="1" w:lastRow="0" w:firstColumn="0" w:lastColumn="0" w:oddVBand="0" w:evenVBand="0" w:oddHBand="0" w:evenHBand="0" w:firstRowFirstColumn="0" w:firstRowLastColumn="0" w:lastRowFirstColumn="0" w:lastRowLastColumn="0"/>
              <w:rPr>
                <w:sz w:val="16"/>
                <w:lang w:eastAsia="zh-CN"/>
              </w:rPr>
            </w:pPr>
            <w:r w:rsidRPr="0067312E">
              <w:rPr>
                <w:sz w:val="16"/>
                <w:lang w:eastAsia="zh-CN"/>
              </w:rPr>
              <w:t>Normalized user throughput gain [%]</w:t>
            </w:r>
          </w:p>
        </w:tc>
      </w:tr>
      <w:tr w:rsidR="00C87D10" w:rsidRPr="00575147" w14:paraId="2D837448" w14:textId="77777777" w:rsidTr="00C87D10">
        <w:trPr>
          <w:trHeight w:val="300"/>
        </w:trPr>
        <w:tc>
          <w:tcPr>
            <w:cnfStyle w:val="001000000000" w:firstRow="0" w:lastRow="0" w:firstColumn="1" w:lastColumn="0" w:oddVBand="0" w:evenVBand="0" w:oddHBand="0" w:evenHBand="0" w:firstRowFirstColumn="0" w:firstRowLastColumn="0" w:lastRowFirstColumn="0" w:lastRowLastColumn="0"/>
            <w:tcW w:w="3681" w:type="dxa"/>
            <w:noWrap/>
            <w:hideMark/>
          </w:tcPr>
          <w:p w14:paraId="61EECAB9" w14:textId="77777777" w:rsidR="00C87D10" w:rsidRPr="0067312E" w:rsidRDefault="00C87D10" w:rsidP="00C87D10">
            <w:pPr>
              <w:rPr>
                <w:sz w:val="16"/>
                <w:lang w:eastAsia="zh-CN"/>
              </w:rPr>
            </w:pPr>
            <w:r w:rsidRPr="0067312E">
              <w:rPr>
                <w:sz w:val="16"/>
                <w:lang w:eastAsia="zh-CN"/>
              </w:rPr>
              <w:t>Opt 2. Cell Selection + No CBSR</w:t>
            </w:r>
          </w:p>
        </w:tc>
        <w:tc>
          <w:tcPr>
            <w:tcW w:w="1559" w:type="dxa"/>
            <w:noWrap/>
            <w:vAlign w:val="bottom"/>
          </w:tcPr>
          <w:p w14:paraId="20E416EA" w14:textId="2A38F60C"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0.35033</w:t>
            </w:r>
          </w:p>
        </w:tc>
        <w:tc>
          <w:tcPr>
            <w:tcW w:w="1276" w:type="dxa"/>
            <w:noWrap/>
            <w:vAlign w:val="bottom"/>
          </w:tcPr>
          <w:p w14:paraId="694FE493" w14:textId="5825E3EF"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1.829</w:t>
            </w:r>
          </w:p>
        </w:tc>
        <w:tc>
          <w:tcPr>
            <w:tcW w:w="1276" w:type="dxa"/>
            <w:noWrap/>
            <w:vAlign w:val="bottom"/>
          </w:tcPr>
          <w:p w14:paraId="3900C5E0" w14:textId="4829DFB2"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rFonts w:ascii="Calibri" w:hAnsi="Calibri"/>
                <w:color w:val="000000"/>
                <w:sz w:val="18"/>
              </w:rPr>
              <w:t>0</w:t>
            </w:r>
          </w:p>
        </w:tc>
        <w:tc>
          <w:tcPr>
            <w:tcW w:w="1558" w:type="dxa"/>
            <w:noWrap/>
            <w:vAlign w:val="bottom"/>
          </w:tcPr>
          <w:p w14:paraId="6DB4007C" w14:textId="7A859B16"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rFonts w:ascii="Calibri" w:hAnsi="Calibri"/>
                <w:color w:val="000000"/>
                <w:sz w:val="18"/>
              </w:rPr>
              <w:t>0</w:t>
            </w:r>
          </w:p>
        </w:tc>
      </w:tr>
      <w:tr w:rsidR="00C87D10" w:rsidRPr="00575147" w14:paraId="4DEC9A71" w14:textId="77777777" w:rsidTr="00C87D10">
        <w:trPr>
          <w:trHeight w:val="300"/>
        </w:trPr>
        <w:tc>
          <w:tcPr>
            <w:cnfStyle w:val="001000000000" w:firstRow="0" w:lastRow="0" w:firstColumn="1" w:lastColumn="0" w:oddVBand="0" w:evenVBand="0" w:oddHBand="0" w:evenHBand="0" w:firstRowFirstColumn="0" w:firstRowLastColumn="0" w:lastRowFirstColumn="0" w:lastRowLastColumn="0"/>
            <w:tcW w:w="3681" w:type="dxa"/>
            <w:noWrap/>
            <w:hideMark/>
          </w:tcPr>
          <w:p w14:paraId="2710C2E7" w14:textId="77777777" w:rsidR="00C87D10" w:rsidRPr="0067312E" w:rsidRDefault="00C87D10" w:rsidP="00C87D10">
            <w:pPr>
              <w:rPr>
                <w:sz w:val="16"/>
                <w:lang w:eastAsia="zh-CN"/>
              </w:rPr>
            </w:pPr>
            <w:r w:rsidRPr="0067312E">
              <w:rPr>
                <w:sz w:val="16"/>
                <w:lang w:eastAsia="zh-CN"/>
              </w:rPr>
              <w:t>Opt 2. Cell Selection + Proposed CBSR Scheme 1</w:t>
            </w:r>
          </w:p>
        </w:tc>
        <w:tc>
          <w:tcPr>
            <w:tcW w:w="1559" w:type="dxa"/>
            <w:noWrap/>
            <w:vAlign w:val="bottom"/>
          </w:tcPr>
          <w:p w14:paraId="4911DC1A" w14:textId="427FD03F"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0.27678</w:t>
            </w:r>
          </w:p>
        </w:tc>
        <w:tc>
          <w:tcPr>
            <w:tcW w:w="1276" w:type="dxa"/>
            <w:noWrap/>
            <w:vAlign w:val="bottom"/>
          </w:tcPr>
          <w:p w14:paraId="4D35B686" w14:textId="039549D7"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1.752</w:t>
            </w:r>
          </w:p>
        </w:tc>
        <w:tc>
          <w:tcPr>
            <w:tcW w:w="1276" w:type="dxa"/>
            <w:noWrap/>
            <w:vAlign w:val="bottom"/>
          </w:tcPr>
          <w:p w14:paraId="20A80DCB" w14:textId="4913F4D9"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rFonts w:ascii="Calibri" w:hAnsi="Calibri"/>
                <w:color w:val="000000"/>
                <w:sz w:val="18"/>
              </w:rPr>
              <w:t>-21</w:t>
            </w:r>
          </w:p>
        </w:tc>
        <w:tc>
          <w:tcPr>
            <w:tcW w:w="1558" w:type="dxa"/>
            <w:noWrap/>
            <w:vAlign w:val="bottom"/>
          </w:tcPr>
          <w:p w14:paraId="6A25F9CA" w14:textId="551C703D"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rFonts w:ascii="Calibri" w:hAnsi="Calibri"/>
                <w:color w:val="000000"/>
                <w:sz w:val="18"/>
              </w:rPr>
              <w:t>-4</w:t>
            </w:r>
          </w:p>
        </w:tc>
      </w:tr>
      <w:tr w:rsidR="00C87D10" w:rsidRPr="00575147" w14:paraId="55B31EA2" w14:textId="77777777" w:rsidTr="00C87D10">
        <w:trPr>
          <w:trHeight w:val="300"/>
        </w:trPr>
        <w:tc>
          <w:tcPr>
            <w:cnfStyle w:val="001000000000" w:firstRow="0" w:lastRow="0" w:firstColumn="1" w:lastColumn="0" w:oddVBand="0" w:evenVBand="0" w:oddHBand="0" w:evenHBand="0" w:firstRowFirstColumn="0" w:firstRowLastColumn="0" w:lastRowFirstColumn="0" w:lastRowLastColumn="0"/>
            <w:tcW w:w="3681" w:type="dxa"/>
            <w:noWrap/>
            <w:hideMark/>
          </w:tcPr>
          <w:p w14:paraId="08EDB5A6" w14:textId="77777777" w:rsidR="00C87D10" w:rsidRPr="0067312E" w:rsidRDefault="00C87D10" w:rsidP="00C87D10">
            <w:pPr>
              <w:rPr>
                <w:sz w:val="16"/>
                <w:lang w:eastAsia="zh-CN"/>
              </w:rPr>
            </w:pPr>
            <w:r w:rsidRPr="0067312E">
              <w:rPr>
                <w:sz w:val="16"/>
                <w:lang w:eastAsia="zh-CN"/>
              </w:rPr>
              <w:t>Opt 1. Cell Selection + Proposed CBSR Scheme 1</w:t>
            </w:r>
          </w:p>
        </w:tc>
        <w:tc>
          <w:tcPr>
            <w:tcW w:w="1559" w:type="dxa"/>
            <w:noWrap/>
            <w:vAlign w:val="bottom"/>
          </w:tcPr>
          <w:p w14:paraId="225E578E" w14:textId="2620D6E5"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0.52479</w:t>
            </w:r>
          </w:p>
        </w:tc>
        <w:tc>
          <w:tcPr>
            <w:tcW w:w="1276" w:type="dxa"/>
            <w:noWrap/>
            <w:vAlign w:val="bottom"/>
          </w:tcPr>
          <w:p w14:paraId="1851A98C" w14:textId="4F67B6F9"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2.2717</w:t>
            </w:r>
          </w:p>
        </w:tc>
        <w:tc>
          <w:tcPr>
            <w:tcW w:w="1276" w:type="dxa"/>
            <w:noWrap/>
            <w:vAlign w:val="bottom"/>
          </w:tcPr>
          <w:p w14:paraId="0FE213DD" w14:textId="5CCC2485"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rFonts w:ascii="Calibri" w:hAnsi="Calibri"/>
                <w:color w:val="000000"/>
                <w:sz w:val="18"/>
              </w:rPr>
              <w:t>50</w:t>
            </w:r>
          </w:p>
        </w:tc>
        <w:tc>
          <w:tcPr>
            <w:tcW w:w="1558" w:type="dxa"/>
            <w:noWrap/>
            <w:vAlign w:val="bottom"/>
          </w:tcPr>
          <w:p w14:paraId="6F20BB02" w14:textId="1B03A22B"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rFonts w:ascii="Calibri" w:hAnsi="Calibri"/>
                <w:color w:val="000000"/>
                <w:sz w:val="18"/>
              </w:rPr>
              <w:t>24</w:t>
            </w:r>
          </w:p>
        </w:tc>
      </w:tr>
      <w:tr w:rsidR="00C87D10" w:rsidRPr="00575147" w14:paraId="78F9C618" w14:textId="77777777" w:rsidTr="00C87D10">
        <w:trPr>
          <w:trHeight w:val="300"/>
        </w:trPr>
        <w:tc>
          <w:tcPr>
            <w:cnfStyle w:val="001000000000" w:firstRow="0" w:lastRow="0" w:firstColumn="1" w:lastColumn="0" w:oddVBand="0" w:evenVBand="0" w:oddHBand="0" w:evenHBand="0" w:firstRowFirstColumn="0" w:firstRowLastColumn="0" w:lastRowFirstColumn="0" w:lastRowLastColumn="0"/>
            <w:tcW w:w="3681" w:type="dxa"/>
            <w:noWrap/>
            <w:hideMark/>
          </w:tcPr>
          <w:p w14:paraId="53AAFDB3" w14:textId="77777777" w:rsidR="00C87D10" w:rsidRPr="0067312E" w:rsidRDefault="00C87D10" w:rsidP="00C87D10">
            <w:pPr>
              <w:rPr>
                <w:sz w:val="16"/>
                <w:lang w:eastAsia="zh-CN"/>
              </w:rPr>
            </w:pPr>
            <w:r w:rsidRPr="0067312E">
              <w:rPr>
                <w:sz w:val="16"/>
                <w:lang w:eastAsia="zh-CN"/>
              </w:rPr>
              <w:t>Opt 1. Cell Selection + No CBSR</w:t>
            </w:r>
          </w:p>
        </w:tc>
        <w:tc>
          <w:tcPr>
            <w:tcW w:w="1559" w:type="dxa"/>
            <w:noWrap/>
            <w:vAlign w:val="bottom"/>
          </w:tcPr>
          <w:p w14:paraId="61D3957D" w14:textId="20961196"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0.26338</w:t>
            </w:r>
          </w:p>
        </w:tc>
        <w:tc>
          <w:tcPr>
            <w:tcW w:w="1276" w:type="dxa"/>
            <w:noWrap/>
            <w:vAlign w:val="bottom"/>
          </w:tcPr>
          <w:p w14:paraId="0D1AD7F8" w14:textId="43EFD540"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1.7055</w:t>
            </w:r>
          </w:p>
        </w:tc>
        <w:tc>
          <w:tcPr>
            <w:tcW w:w="1276" w:type="dxa"/>
            <w:noWrap/>
            <w:vAlign w:val="bottom"/>
          </w:tcPr>
          <w:p w14:paraId="59DC0CB9" w14:textId="43EC2C2B"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rFonts w:ascii="Calibri" w:hAnsi="Calibri"/>
                <w:color w:val="000000"/>
                <w:sz w:val="18"/>
              </w:rPr>
              <w:t>-25</w:t>
            </w:r>
          </w:p>
        </w:tc>
        <w:tc>
          <w:tcPr>
            <w:tcW w:w="1558" w:type="dxa"/>
            <w:noWrap/>
            <w:vAlign w:val="bottom"/>
          </w:tcPr>
          <w:p w14:paraId="69E107EC" w14:textId="0FC57C68"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rFonts w:ascii="Calibri" w:hAnsi="Calibri"/>
                <w:color w:val="000000"/>
                <w:sz w:val="18"/>
              </w:rPr>
              <w:t>-7</w:t>
            </w:r>
          </w:p>
        </w:tc>
      </w:tr>
      <w:tr w:rsidR="00C87D10" w:rsidRPr="00575147" w14:paraId="46457E8C" w14:textId="77777777" w:rsidTr="00C87D10">
        <w:trPr>
          <w:trHeight w:val="300"/>
        </w:trPr>
        <w:tc>
          <w:tcPr>
            <w:cnfStyle w:val="001000000000" w:firstRow="0" w:lastRow="0" w:firstColumn="1" w:lastColumn="0" w:oddVBand="0" w:evenVBand="0" w:oddHBand="0" w:evenHBand="0" w:firstRowFirstColumn="0" w:firstRowLastColumn="0" w:lastRowFirstColumn="0" w:lastRowLastColumn="0"/>
            <w:tcW w:w="3681" w:type="dxa"/>
            <w:noWrap/>
            <w:hideMark/>
          </w:tcPr>
          <w:p w14:paraId="21316D00" w14:textId="77777777" w:rsidR="00C87D10" w:rsidRPr="0067312E" w:rsidRDefault="00C87D10" w:rsidP="00C87D10">
            <w:pPr>
              <w:rPr>
                <w:sz w:val="16"/>
                <w:lang w:eastAsia="zh-CN"/>
              </w:rPr>
            </w:pPr>
            <w:r w:rsidRPr="0067312E">
              <w:rPr>
                <w:sz w:val="16"/>
                <w:lang w:eastAsia="zh-CN"/>
              </w:rPr>
              <w:lastRenderedPageBreak/>
              <w:t>2x1 virtualization + Opt 2. Cell Selection + No CBSR</w:t>
            </w:r>
          </w:p>
        </w:tc>
        <w:tc>
          <w:tcPr>
            <w:tcW w:w="1559" w:type="dxa"/>
            <w:noWrap/>
            <w:vAlign w:val="bottom"/>
          </w:tcPr>
          <w:p w14:paraId="002F4A3B" w14:textId="19CEAB0E"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0.32593</w:t>
            </w:r>
          </w:p>
        </w:tc>
        <w:tc>
          <w:tcPr>
            <w:tcW w:w="1276" w:type="dxa"/>
            <w:noWrap/>
            <w:vAlign w:val="bottom"/>
          </w:tcPr>
          <w:p w14:paraId="313F79E0" w14:textId="114782B7"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1.791</w:t>
            </w:r>
          </w:p>
        </w:tc>
        <w:tc>
          <w:tcPr>
            <w:tcW w:w="1276" w:type="dxa"/>
            <w:noWrap/>
            <w:vAlign w:val="bottom"/>
          </w:tcPr>
          <w:p w14:paraId="6B3341F1" w14:textId="5144A186"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rFonts w:ascii="Calibri" w:hAnsi="Calibri"/>
                <w:color w:val="000000"/>
                <w:sz w:val="18"/>
              </w:rPr>
              <w:t>-7</w:t>
            </w:r>
          </w:p>
        </w:tc>
        <w:tc>
          <w:tcPr>
            <w:tcW w:w="1558" w:type="dxa"/>
            <w:noWrap/>
            <w:vAlign w:val="bottom"/>
          </w:tcPr>
          <w:p w14:paraId="2875B24A" w14:textId="59E4959D"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rFonts w:ascii="Calibri" w:hAnsi="Calibri"/>
                <w:color w:val="000000"/>
                <w:sz w:val="18"/>
              </w:rPr>
              <w:t>-2</w:t>
            </w:r>
          </w:p>
        </w:tc>
      </w:tr>
    </w:tbl>
    <w:p w14:paraId="7314AD81" w14:textId="77777777" w:rsidR="00C87D10" w:rsidRPr="0067312E" w:rsidRDefault="00C87D10" w:rsidP="00C87D10">
      <w:pPr>
        <w:rPr>
          <w:lang w:val="en-GB" w:eastAsia="zh-CN"/>
        </w:rPr>
      </w:pPr>
    </w:p>
    <w:p w14:paraId="14FB770F" w14:textId="052D48CC" w:rsidR="000F776E" w:rsidRPr="00764D67" w:rsidRDefault="000F776E" w:rsidP="00662E94">
      <w:pPr>
        <w:pStyle w:val="Observation"/>
        <w:rPr>
          <w:lang w:val="en-GB" w:eastAsia="zh-CN"/>
        </w:rPr>
      </w:pPr>
      <w:bookmarkStart w:id="2" w:name="_Toc506568799"/>
      <w:r>
        <w:rPr>
          <w:lang w:val="en-GB" w:eastAsia="zh-CN"/>
        </w:rPr>
        <w:t xml:space="preserve">The proposed beam-based CBSR scheme </w:t>
      </w:r>
      <w:r w:rsidR="008135AC">
        <w:rPr>
          <w:lang w:val="en-GB" w:eastAsia="zh-CN"/>
        </w:rPr>
        <w:t>(</w:t>
      </w:r>
      <w:r w:rsidR="001C513C">
        <w:rPr>
          <w:lang w:val="en-GB" w:eastAsia="zh-CN"/>
        </w:rPr>
        <w:t>Scheme</w:t>
      </w:r>
      <w:r w:rsidR="008135AC">
        <w:rPr>
          <w:lang w:val="en-GB" w:eastAsia="zh-CN"/>
        </w:rPr>
        <w:t xml:space="preserve"> 1) </w:t>
      </w:r>
      <w:r>
        <w:rPr>
          <w:lang w:val="en-GB" w:eastAsia="zh-CN"/>
        </w:rPr>
        <w:t>substantially increases performance over the baseline system without CBSR, significantly with one-TXRU based cell association and substantially with cell association</w:t>
      </w:r>
      <w:r w:rsidR="00BD1B97">
        <w:rPr>
          <w:lang w:val="en-GB" w:eastAsia="zh-CN"/>
        </w:rPr>
        <w:t xml:space="preserve"> aligned with radiation pattern of the restricted codebook</w:t>
      </w:r>
      <w:bookmarkEnd w:id="2"/>
    </w:p>
    <w:p w14:paraId="4D78DB55" w14:textId="300453AE" w:rsidR="00BD1B97" w:rsidRPr="00764D67" w:rsidRDefault="00BD1B97" w:rsidP="00764D67">
      <w:pPr>
        <w:ind w:left="360"/>
        <w:rPr>
          <w:b/>
          <w:lang w:val="en-GB" w:eastAsia="zh-CN"/>
        </w:rPr>
      </w:pPr>
    </w:p>
    <w:p w14:paraId="3E16E552" w14:textId="77777777" w:rsidR="00923997" w:rsidRPr="0067312E" w:rsidRDefault="00923997" w:rsidP="00575147">
      <w:pPr>
        <w:rPr>
          <w:lang w:val="en-GB" w:eastAsia="zh-CN"/>
        </w:rPr>
      </w:pPr>
    </w:p>
    <w:p w14:paraId="35D88134" w14:textId="77777777" w:rsidR="00C01F33" w:rsidRPr="00CE0424" w:rsidRDefault="00C01F33" w:rsidP="003A0E41">
      <w:pPr>
        <w:pStyle w:val="Heading1"/>
      </w:pPr>
      <w:r w:rsidRPr="00CE0424">
        <w:t>Conclusion</w:t>
      </w:r>
      <w:r w:rsidR="00AE2FEB">
        <w:t>s</w:t>
      </w:r>
    </w:p>
    <w:p w14:paraId="4DE17691" w14:textId="6569BD34" w:rsidR="002451ED" w:rsidRDefault="003A0E41" w:rsidP="008E065E">
      <w:pPr>
        <w:pStyle w:val="BodyText"/>
      </w:pPr>
      <w:r>
        <w:t>In this contribution</w:t>
      </w:r>
      <w:r w:rsidR="00904843">
        <w:t>,</w:t>
      </w:r>
      <w:r>
        <w:t xml:space="preserve"> we made the following ob</w:t>
      </w:r>
      <w:r w:rsidR="004033B5">
        <w:t>s</w:t>
      </w:r>
      <w:r>
        <w:t>ervations</w:t>
      </w:r>
      <w:r w:rsidR="008E065E" w:rsidRPr="00CE0424">
        <w:t>:</w:t>
      </w:r>
    </w:p>
    <w:p w14:paraId="73A9899A" w14:textId="77777777" w:rsidR="00A279B6" w:rsidRDefault="00A2550B">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\h \z \t "Observation;1" </w:instrText>
      </w:r>
      <w:r>
        <w:rPr>
          <w:b w:val="0"/>
          <w:bCs/>
        </w:rPr>
        <w:fldChar w:fldCharType="separate"/>
      </w:r>
      <w:hyperlink w:anchor="_Toc506568799" w:history="1">
        <w:r w:rsidR="00A279B6" w:rsidRPr="006D1316">
          <w:rPr>
            <w:rStyle w:val="Hyperlink"/>
          </w:rPr>
          <w:t>Observation 1</w:t>
        </w:r>
        <w:r w:rsidR="00A279B6">
          <w:rPr>
            <w:rFonts w:asciiTheme="minorHAnsi" w:eastAsiaTheme="minorEastAsia" w:hAnsiTheme="minorHAnsi" w:cstheme="minorBidi"/>
            <w:b w:val="0"/>
            <w:sz w:val="22"/>
            <w:lang w:eastAsia="en-US"/>
          </w:rPr>
          <w:tab/>
        </w:r>
        <w:r w:rsidR="00A279B6" w:rsidRPr="006D1316">
          <w:rPr>
            <w:rStyle w:val="Hyperlink"/>
          </w:rPr>
          <w:t>The proposed beam-based CBSR scheme (Scheme 1) substantially increases performance over the baseline system without CBSR, significantly with one-TXRU based cell association and substantially with cell association aligned with radiation pattern of the restricted codebook</w:t>
        </w:r>
      </w:hyperlink>
    </w:p>
    <w:p w14:paraId="2C0174E9" w14:textId="03CD3CFE" w:rsidR="00A2550B" w:rsidRDefault="00A2550B" w:rsidP="00A2550B">
      <w:pPr>
        <w:pStyle w:val="BodyText"/>
        <w:rPr>
          <w:b/>
          <w:bCs/>
        </w:rPr>
      </w:pPr>
      <w:r>
        <w:rPr>
          <w:b/>
          <w:bCs/>
        </w:rPr>
        <w:fldChar w:fldCharType="end"/>
      </w:r>
    </w:p>
    <w:p w14:paraId="61FD4BBD" w14:textId="77777777" w:rsidR="00A279B6" w:rsidRDefault="00A2550B" w:rsidP="00A2550B">
      <w:pPr>
        <w:pStyle w:val="BodyText"/>
        <w:rPr>
          <w:noProof/>
        </w:rPr>
      </w:pPr>
      <w:r>
        <w:t>Based on the above observations, the following was proposed:</w:t>
      </w:r>
      <w:r>
        <w:rPr>
          <w:b/>
          <w:bCs/>
        </w:rPr>
        <w:fldChar w:fldCharType="begin"/>
      </w:r>
      <w:r>
        <w:rPr>
          <w:b/>
          <w:bCs/>
        </w:rPr>
        <w:instrText xml:space="preserve"> TOC \f \n \p " " \h \z \t "Proposal;1" </w:instrText>
      </w:r>
      <w:r>
        <w:rPr>
          <w:b/>
          <w:bCs/>
        </w:rPr>
        <w:fldChar w:fldCharType="separate"/>
      </w:r>
    </w:p>
    <w:p w14:paraId="4D4F79F6" w14:textId="77777777" w:rsidR="00A279B6" w:rsidRDefault="00A279B6">
      <w:pPr>
        <w:pStyle w:val="TOC1"/>
        <w:rPr>
          <w:rFonts w:asciiTheme="minorHAnsi" w:eastAsiaTheme="minorEastAsia" w:hAnsiTheme="minorHAnsi" w:cstheme="minorBidi"/>
          <w:b w:val="0"/>
          <w:sz w:val="22"/>
          <w:lang w:eastAsia="en-US"/>
        </w:rPr>
      </w:pPr>
      <w:hyperlink w:anchor="_Toc506568801" w:history="1">
        <w:r w:rsidRPr="00EE7396">
          <w:rPr>
            <w:rStyle w:val="Hyperlink"/>
          </w:rPr>
          <w:t>Proposal 1</w:t>
        </w:r>
        <w:r>
          <w:rPr>
            <w:rFonts w:asciiTheme="minorHAnsi" w:eastAsiaTheme="minorEastAsia" w:hAnsiTheme="minorHAnsi" w:cstheme="minorBidi"/>
            <w:b w:val="0"/>
            <w:sz w:val="22"/>
            <w:lang w:eastAsia="en-US"/>
          </w:rPr>
          <w:tab/>
        </w:r>
        <w:r w:rsidRPr="00EE7396">
          <w:rPr>
            <w:rStyle w:val="Hyperlink"/>
          </w:rPr>
          <w:t>For Advanced CSI CBSR, support either of Alt1, Alt 2B or Alt 2 described above</w:t>
        </w:r>
      </w:hyperlink>
    </w:p>
    <w:p w14:paraId="248C58BF" w14:textId="5096BC8B" w:rsidR="00A2550B" w:rsidRDefault="00A2550B" w:rsidP="00A2550B">
      <w:pPr>
        <w:pStyle w:val="BodyText"/>
      </w:pPr>
      <w:r>
        <w:rPr>
          <w:b/>
          <w:bCs/>
        </w:rPr>
        <w:fldChar w:fldCharType="end"/>
      </w:r>
    </w:p>
    <w:p w14:paraId="6B3503E2" w14:textId="77777777" w:rsidR="001B445E" w:rsidRPr="001069B2" w:rsidRDefault="001B445E" w:rsidP="001B445E">
      <w:pPr>
        <w:pStyle w:val="Heading1"/>
        <w:rPr>
          <w:lang w:eastAsia="ja-JP"/>
        </w:rPr>
      </w:pPr>
      <w:r w:rsidRPr="001069B2">
        <w:lastRenderedPageBreak/>
        <w:t>Simulation</w:t>
      </w:r>
      <w:r w:rsidR="00BE4E50">
        <w:rPr>
          <w:lang w:eastAsia="ja-JP"/>
        </w:rPr>
        <w:t xml:space="preserve"> P</w:t>
      </w:r>
      <w:r w:rsidRPr="001069B2">
        <w:rPr>
          <w:lang w:eastAsia="ja-JP"/>
        </w:rPr>
        <w:t>arameters</w:t>
      </w:r>
    </w:p>
    <w:tbl>
      <w:tblPr>
        <w:tblW w:w="7605" w:type="dxa"/>
        <w:jc w:val="center"/>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4560"/>
      </w:tblGrid>
      <w:tr w:rsidR="001B445E" w:rsidRPr="001069B2" w14:paraId="7C626915" w14:textId="77777777" w:rsidTr="00C87D10">
        <w:trPr>
          <w:trHeight w:val="255"/>
          <w:tblCellSpacing w:w="0" w:type="dxa"/>
          <w:jc w:val="center"/>
        </w:trPr>
        <w:tc>
          <w:tcPr>
            <w:tcW w:w="7605" w:type="dxa"/>
            <w:gridSpan w:val="2"/>
            <w:shd w:val="clear" w:color="auto" w:fill="CCFFFF"/>
          </w:tcPr>
          <w:p w14:paraId="6BE2F1C8" w14:textId="77777777" w:rsidR="001B445E" w:rsidRPr="001069B2" w:rsidRDefault="001B445E" w:rsidP="00C87D10">
            <w:pPr>
              <w:pStyle w:val="BodyText"/>
              <w:keepNext/>
            </w:pPr>
            <w:r w:rsidRPr="001069B2">
              <w:rPr>
                <w:b/>
                <w:bCs/>
              </w:rPr>
              <w:t xml:space="preserve">Simulation Parameters </w:t>
            </w:r>
          </w:p>
        </w:tc>
      </w:tr>
      <w:tr w:rsidR="001B445E" w:rsidRPr="001069B2" w14:paraId="5CD2B4CB" w14:textId="77777777" w:rsidTr="00C87D10">
        <w:trPr>
          <w:tblCellSpacing w:w="0" w:type="dxa"/>
          <w:jc w:val="center"/>
        </w:trPr>
        <w:tc>
          <w:tcPr>
            <w:tcW w:w="3045" w:type="dxa"/>
            <w:tcBorders>
              <w:top w:val="single" w:sz="4" w:space="0" w:color="000000"/>
              <w:left w:val="nil"/>
            </w:tcBorders>
          </w:tcPr>
          <w:p w14:paraId="66664C54" w14:textId="77777777" w:rsidR="001B445E" w:rsidRPr="001069B2" w:rsidRDefault="001B445E" w:rsidP="00C87D10">
            <w:pPr>
              <w:pStyle w:val="BodyText"/>
              <w:keepNext/>
              <w:spacing w:after="0"/>
            </w:pPr>
            <w:r w:rsidRPr="001069B2">
              <w:t>Carrier frequency</w:t>
            </w:r>
          </w:p>
        </w:tc>
        <w:tc>
          <w:tcPr>
            <w:tcW w:w="4560" w:type="dxa"/>
          </w:tcPr>
          <w:p w14:paraId="7D8B1C89" w14:textId="77777777" w:rsidR="001B445E" w:rsidRPr="001069B2" w:rsidRDefault="001B445E" w:rsidP="00C87D10">
            <w:pPr>
              <w:pStyle w:val="BodyText"/>
              <w:keepNext/>
              <w:spacing w:after="0"/>
            </w:pPr>
            <w:r w:rsidRPr="001069B2">
              <w:t xml:space="preserve">2 GHz </w:t>
            </w:r>
          </w:p>
        </w:tc>
      </w:tr>
      <w:tr w:rsidR="001B445E" w:rsidRPr="001069B2" w14:paraId="45F48D7A" w14:textId="77777777" w:rsidTr="00C87D10">
        <w:trPr>
          <w:tblCellSpacing w:w="0" w:type="dxa"/>
          <w:jc w:val="center"/>
        </w:trPr>
        <w:tc>
          <w:tcPr>
            <w:tcW w:w="3045" w:type="dxa"/>
            <w:tcBorders>
              <w:top w:val="single" w:sz="4" w:space="0" w:color="000000"/>
              <w:left w:val="nil"/>
            </w:tcBorders>
          </w:tcPr>
          <w:p w14:paraId="1A6EC7DC" w14:textId="77777777" w:rsidR="001B445E" w:rsidRPr="001069B2" w:rsidRDefault="001B445E" w:rsidP="00C87D10">
            <w:pPr>
              <w:pStyle w:val="BodyText"/>
              <w:keepNext/>
              <w:spacing w:after="0"/>
            </w:pPr>
            <w:r w:rsidRPr="001069B2">
              <w:t>Bandwidth</w:t>
            </w:r>
          </w:p>
        </w:tc>
        <w:tc>
          <w:tcPr>
            <w:tcW w:w="4560" w:type="dxa"/>
          </w:tcPr>
          <w:p w14:paraId="26F5FCEB" w14:textId="77777777" w:rsidR="001B445E" w:rsidRPr="001069B2" w:rsidRDefault="001B445E" w:rsidP="00C87D10">
            <w:pPr>
              <w:pStyle w:val="BodyText"/>
              <w:keepNext/>
              <w:spacing w:after="0"/>
            </w:pPr>
            <w:r w:rsidRPr="001069B2">
              <w:t xml:space="preserve">10 MHz </w:t>
            </w:r>
          </w:p>
        </w:tc>
      </w:tr>
      <w:tr w:rsidR="001B445E" w:rsidRPr="002B75DF" w14:paraId="35AEB313" w14:textId="77777777" w:rsidTr="00C87D10">
        <w:trPr>
          <w:tblCellSpacing w:w="0" w:type="dxa"/>
          <w:jc w:val="center"/>
        </w:trPr>
        <w:tc>
          <w:tcPr>
            <w:tcW w:w="3045" w:type="dxa"/>
            <w:tcBorders>
              <w:top w:val="single" w:sz="4" w:space="0" w:color="000000"/>
              <w:left w:val="nil"/>
            </w:tcBorders>
          </w:tcPr>
          <w:p w14:paraId="51E44D72" w14:textId="77777777" w:rsidR="001B445E" w:rsidRPr="001069B2" w:rsidRDefault="001B445E" w:rsidP="00C87D10">
            <w:pPr>
              <w:pStyle w:val="BodyText"/>
              <w:keepNext/>
              <w:spacing w:after="0"/>
            </w:pPr>
            <w:r w:rsidRPr="001069B2">
              <w:t>Scenarios</w:t>
            </w:r>
          </w:p>
        </w:tc>
        <w:tc>
          <w:tcPr>
            <w:tcW w:w="4560" w:type="dxa"/>
          </w:tcPr>
          <w:p w14:paraId="3E7BFD3C" w14:textId="5298E70F" w:rsidR="001B445E" w:rsidRPr="002C0056" w:rsidRDefault="007823E2" w:rsidP="00C87D10">
            <w:pPr>
              <w:pStyle w:val="BodyText"/>
              <w:keepNext/>
              <w:spacing w:after="0"/>
              <w:rPr>
                <w:lang w:val="sv-SE"/>
              </w:rPr>
            </w:pPr>
            <w:r w:rsidRPr="002C0056">
              <w:rPr>
                <w:lang w:val="sv-SE"/>
              </w:rPr>
              <w:t xml:space="preserve">3D UMa </w:t>
            </w:r>
          </w:p>
        </w:tc>
      </w:tr>
      <w:tr w:rsidR="001B445E" w:rsidRPr="001069B2" w14:paraId="7E7AA214" w14:textId="77777777" w:rsidTr="00C87D10">
        <w:trPr>
          <w:tblCellSpacing w:w="0" w:type="dxa"/>
          <w:jc w:val="center"/>
        </w:trPr>
        <w:tc>
          <w:tcPr>
            <w:tcW w:w="3045" w:type="dxa"/>
            <w:tcBorders>
              <w:top w:val="single" w:sz="4" w:space="0" w:color="000000"/>
              <w:left w:val="nil"/>
            </w:tcBorders>
          </w:tcPr>
          <w:p w14:paraId="0A18B64C" w14:textId="77777777" w:rsidR="001B445E" w:rsidRPr="001069B2" w:rsidRDefault="001B445E" w:rsidP="00C87D10">
            <w:pPr>
              <w:pStyle w:val="BodyText"/>
              <w:keepNext/>
              <w:spacing w:after="0"/>
            </w:pPr>
            <w:r w:rsidRPr="001069B2">
              <w:t>Antenna Configurations</w:t>
            </w:r>
          </w:p>
        </w:tc>
        <w:tc>
          <w:tcPr>
            <w:tcW w:w="4560" w:type="dxa"/>
          </w:tcPr>
          <w:p w14:paraId="3CCDB2DE" w14:textId="77777777" w:rsidR="001B445E" w:rsidRDefault="004008A2" w:rsidP="00C87D10">
            <w:pPr>
              <w:pStyle w:val="BodyText"/>
              <w:keepNext/>
              <w:spacing w:after="0"/>
            </w:pPr>
            <w:r>
              <w:t>8x1</w:t>
            </w:r>
            <w:r w:rsidR="00575147">
              <w:t>, 8x2, 16x1</w:t>
            </w:r>
          </w:p>
          <w:p w14:paraId="711645A4" w14:textId="4F7215AC" w:rsidR="00C87D10" w:rsidRPr="001069B2" w:rsidRDefault="00C87D10" w:rsidP="00C87D10">
            <w:pPr>
              <w:pStyle w:val="BodyText"/>
              <w:keepNext/>
              <w:spacing w:after="0"/>
            </w:pPr>
            <w:r>
              <w:t>1x1 and 2x1 virtualization (Tilt according to TR 36.897)</w:t>
            </w:r>
          </w:p>
        </w:tc>
      </w:tr>
      <w:tr w:rsidR="001B445E" w:rsidRPr="001069B2" w14:paraId="47B4B5F8" w14:textId="77777777" w:rsidTr="00C87D10">
        <w:trPr>
          <w:tblCellSpacing w:w="0" w:type="dxa"/>
          <w:jc w:val="center"/>
        </w:trPr>
        <w:tc>
          <w:tcPr>
            <w:tcW w:w="3045" w:type="dxa"/>
            <w:tcBorders>
              <w:top w:val="single" w:sz="4" w:space="0" w:color="000000"/>
              <w:left w:val="nil"/>
            </w:tcBorders>
          </w:tcPr>
          <w:p w14:paraId="41A8E30F" w14:textId="77777777" w:rsidR="001B445E" w:rsidRPr="001069B2" w:rsidRDefault="001B445E" w:rsidP="00C87D10">
            <w:pPr>
              <w:pStyle w:val="BodyText"/>
              <w:keepNext/>
              <w:spacing w:after="0"/>
            </w:pPr>
            <w:r w:rsidRPr="001069B2">
              <w:t>Cell layout</w:t>
            </w:r>
          </w:p>
        </w:tc>
        <w:tc>
          <w:tcPr>
            <w:tcW w:w="4560" w:type="dxa"/>
          </w:tcPr>
          <w:p w14:paraId="071B91CA" w14:textId="77777777" w:rsidR="001B445E" w:rsidRPr="001069B2" w:rsidRDefault="001B445E" w:rsidP="00C87D10">
            <w:pPr>
              <w:pStyle w:val="BodyText"/>
              <w:keepNext/>
              <w:spacing w:after="0"/>
            </w:pPr>
            <w:r w:rsidRPr="001069B2">
              <w:t xml:space="preserve">57 homogeneous cells </w:t>
            </w:r>
          </w:p>
        </w:tc>
      </w:tr>
      <w:tr w:rsidR="001B445E" w:rsidRPr="001069B2" w14:paraId="27B3B47E" w14:textId="77777777" w:rsidTr="00C87D10">
        <w:trPr>
          <w:tblCellSpacing w:w="0" w:type="dxa"/>
          <w:jc w:val="center"/>
        </w:trPr>
        <w:tc>
          <w:tcPr>
            <w:tcW w:w="3045" w:type="dxa"/>
            <w:tcBorders>
              <w:top w:val="single" w:sz="4" w:space="0" w:color="000000"/>
              <w:left w:val="nil"/>
            </w:tcBorders>
          </w:tcPr>
          <w:p w14:paraId="7AB5BEC9" w14:textId="77777777" w:rsidR="001B445E" w:rsidRPr="001069B2" w:rsidRDefault="001B445E" w:rsidP="00C87D10">
            <w:pPr>
              <w:pStyle w:val="BodyText"/>
              <w:keepNext/>
              <w:spacing w:after="0"/>
            </w:pPr>
            <w:r w:rsidRPr="001069B2">
              <w:t>Wrapping</w:t>
            </w:r>
          </w:p>
        </w:tc>
        <w:tc>
          <w:tcPr>
            <w:tcW w:w="4560" w:type="dxa"/>
          </w:tcPr>
          <w:p w14:paraId="2965211A" w14:textId="77777777" w:rsidR="001B445E" w:rsidRPr="001069B2" w:rsidRDefault="001B445E" w:rsidP="00C87D10">
            <w:pPr>
              <w:pStyle w:val="BodyText"/>
              <w:keepNext/>
              <w:spacing w:after="0"/>
            </w:pPr>
            <w:r w:rsidRPr="001069B2">
              <w:t>Radio distance based</w:t>
            </w:r>
          </w:p>
        </w:tc>
      </w:tr>
      <w:tr w:rsidR="001B445E" w:rsidRPr="001069B2" w14:paraId="4CF35BF0" w14:textId="77777777" w:rsidTr="00C87D10">
        <w:trPr>
          <w:tblCellSpacing w:w="0" w:type="dxa"/>
          <w:jc w:val="center"/>
        </w:trPr>
        <w:tc>
          <w:tcPr>
            <w:tcW w:w="3045" w:type="dxa"/>
            <w:tcBorders>
              <w:top w:val="single" w:sz="4" w:space="0" w:color="000000"/>
              <w:left w:val="nil"/>
            </w:tcBorders>
          </w:tcPr>
          <w:p w14:paraId="34201BA4" w14:textId="77777777" w:rsidR="001B445E" w:rsidRPr="001069B2" w:rsidRDefault="001B445E" w:rsidP="00C87D10">
            <w:pPr>
              <w:pStyle w:val="BodyText"/>
              <w:keepNext/>
              <w:spacing w:after="0"/>
            </w:pPr>
            <w:r w:rsidRPr="001069B2">
              <w:t>UE receiver</w:t>
            </w:r>
          </w:p>
        </w:tc>
        <w:tc>
          <w:tcPr>
            <w:tcW w:w="4560" w:type="dxa"/>
          </w:tcPr>
          <w:p w14:paraId="4ED14290" w14:textId="77777777" w:rsidR="001B445E" w:rsidRPr="001069B2" w:rsidRDefault="001B445E" w:rsidP="00C87D10">
            <w:pPr>
              <w:pStyle w:val="BodyText"/>
              <w:keepNext/>
              <w:spacing w:after="0"/>
            </w:pPr>
            <w:r w:rsidRPr="001069B2">
              <w:t>MMSE-IRC</w:t>
            </w:r>
          </w:p>
        </w:tc>
      </w:tr>
      <w:tr w:rsidR="001B445E" w:rsidRPr="001069B2" w14:paraId="12DAAB50" w14:textId="77777777" w:rsidTr="00C87D10">
        <w:trPr>
          <w:tblCellSpacing w:w="0" w:type="dxa"/>
          <w:jc w:val="center"/>
        </w:trPr>
        <w:tc>
          <w:tcPr>
            <w:tcW w:w="3045" w:type="dxa"/>
            <w:tcBorders>
              <w:top w:val="single" w:sz="4" w:space="0" w:color="000000"/>
              <w:left w:val="nil"/>
            </w:tcBorders>
          </w:tcPr>
          <w:p w14:paraId="2F1AE6EC" w14:textId="77777777" w:rsidR="001B445E" w:rsidRPr="001069B2" w:rsidRDefault="001B445E" w:rsidP="00C87D10">
            <w:pPr>
              <w:pStyle w:val="BodyText"/>
              <w:keepNext/>
              <w:spacing w:after="0"/>
            </w:pPr>
            <w:r w:rsidRPr="001069B2">
              <w:t>CSI periodicity</w:t>
            </w:r>
          </w:p>
        </w:tc>
        <w:tc>
          <w:tcPr>
            <w:tcW w:w="4560" w:type="dxa"/>
          </w:tcPr>
          <w:p w14:paraId="3619B251" w14:textId="77777777" w:rsidR="001B445E" w:rsidRPr="001069B2" w:rsidRDefault="001B445E" w:rsidP="00C87D10">
            <w:pPr>
              <w:pStyle w:val="BodyText"/>
              <w:keepNext/>
              <w:spacing w:after="0"/>
            </w:pPr>
            <w:r w:rsidRPr="001069B2">
              <w:t>5 ms</w:t>
            </w:r>
          </w:p>
        </w:tc>
      </w:tr>
      <w:tr w:rsidR="001B445E" w:rsidRPr="001069B2" w14:paraId="46448AE1" w14:textId="77777777" w:rsidTr="00C87D10">
        <w:trPr>
          <w:tblCellSpacing w:w="0" w:type="dxa"/>
          <w:jc w:val="center"/>
        </w:trPr>
        <w:tc>
          <w:tcPr>
            <w:tcW w:w="3045" w:type="dxa"/>
            <w:tcBorders>
              <w:top w:val="single" w:sz="4" w:space="0" w:color="000000"/>
              <w:left w:val="nil"/>
            </w:tcBorders>
          </w:tcPr>
          <w:p w14:paraId="69EAE664" w14:textId="77777777" w:rsidR="001B445E" w:rsidRPr="001069B2" w:rsidRDefault="001B445E" w:rsidP="00C87D10">
            <w:pPr>
              <w:pStyle w:val="BodyText"/>
              <w:keepNext/>
              <w:spacing w:after="0"/>
            </w:pPr>
            <w:r w:rsidRPr="001069B2">
              <w:t xml:space="preserve">CSI delay </w:t>
            </w:r>
          </w:p>
        </w:tc>
        <w:tc>
          <w:tcPr>
            <w:tcW w:w="4560" w:type="dxa"/>
          </w:tcPr>
          <w:p w14:paraId="73956B5C" w14:textId="77777777" w:rsidR="001B445E" w:rsidRPr="001069B2" w:rsidRDefault="001B445E" w:rsidP="00C87D10">
            <w:pPr>
              <w:pStyle w:val="BodyText"/>
              <w:keepNext/>
              <w:spacing w:after="0"/>
            </w:pPr>
            <w:r w:rsidRPr="001069B2">
              <w:t>5 ms</w:t>
            </w:r>
          </w:p>
        </w:tc>
      </w:tr>
      <w:tr w:rsidR="001B445E" w:rsidRPr="001069B2" w14:paraId="1455FA03" w14:textId="77777777" w:rsidTr="00C87D10">
        <w:trPr>
          <w:tblCellSpacing w:w="0" w:type="dxa"/>
          <w:jc w:val="center"/>
        </w:trPr>
        <w:tc>
          <w:tcPr>
            <w:tcW w:w="3045" w:type="dxa"/>
            <w:tcBorders>
              <w:top w:val="single" w:sz="4" w:space="0" w:color="000000"/>
              <w:left w:val="nil"/>
            </w:tcBorders>
          </w:tcPr>
          <w:p w14:paraId="4E90A74A" w14:textId="77777777" w:rsidR="001B445E" w:rsidRPr="001069B2" w:rsidRDefault="001B445E" w:rsidP="00C87D10">
            <w:pPr>
              <w:pStyle w:val="BodyText"/>
              <w:keepNext/>
              <w:spacing w:after="0"/>
            </w:pPr>
            <w:r w:rsidRPr="001069B2">
              <w:t>CSI mode</w:t>
            </w:r>
          </w:p>
        </w:tc>
        <w:tc>
          <w:tcPr>
            <w:tcW w:w="4560" w:type="dxa"/>
          </w:tcPr>
          <w:p w14:paraId="2E2146EA" w14:textId="77777777" w:rsidR="001B445E" w:rsidRDefault="001B445E" w:rsidP="00C87D10">
            <w:pPr>
              <w:pStyle w:val="BodyText"/>
              <w:keepNext/>
              <w:spacing w:after="0"/>
            </w:pPr>
            <w:r w:rsidRPr="001069B2">
              <w:t>PUSCH Mode 3-2</w:t>
            </w:r>
          </w:p>
          <w:p w14:paraId="1E6E9BA6" w14:textId="388F9106" w:rsidR="00575147" w:rsidRPr="001069B2" w:rsidRDefault="00575147" w:rsidP="00C87D10">
            <w:pPr>
              <w:pStyle w:val="BodyText"/>
              <w:keepNext/>
              <w:spacing w:after="0"/>
            </w:pPr>
            <w:r>
              <w:t>Advanced CSI codebook</w:t>
            </w:r>
          </w:p>
        </w:tc>
      </w:tr>
      <w:tr w:rsidR="001B445E" w:rsidRPr="001069B2" w14:paraId="1E48085E" w14:textId="77777777" w:rsidTr="00C87D10">
        <w:trPr>
          <w:tblCellSpacing w:w="0" w:type="dxa"/>
          <w:jc w:val="center"/>
        </w:trPr>
        <w:tc>
          <w:tcPr>
            <w:tcW w:w="3045" w:type="dxa"/>
            <w:tcBorders>
              <w:top w:val="single" w:sz="4" w:space="0" w:color="000000"/>
              <w:left w:val="nil"/>
            </w:tcBorders>
          </w:tcPr>
          <w:p w14:paraId="4164FC3D" w14:textId="77777777" w:rsidR="001B445E" w:rsidRPr="001069B2" w:rsidRDefault="001B445E" w:rsidP="00C87D10">
            <w:pPr>
              <w:pStyle w:val="BodyText"/>
              <w:keepNext/>
              <w:spacing w:after="0"/>
            </w:pPr>
            <w:r w:rsidRPr="001069B2">
              <w:t>Outer loop Link Adaptation</w:t>
            </w:r>
          </w:p>
        </w:tc>
        <w:tc>
          <w:tcPr>
            <w:tcW w:w="4560" w:type="dxa"/>
          </w:tcPr>
          <w:p w14:paraId="5A2D7E02" w14:textId="77777777" w:rsidR="001B445E" w:rsidRPr="001069B2" w:rsidRDefault="001B445E" w:rsidP="00C87D10">
            <w:pPr>
              <w:pStyle w:val="BodyText"/>
              <w:keepNext/>
              <w:spacing w:after="0"/>
            </w:pPr>
            <w:r w:rsidRPr="001069B2">
              <w:t>Yes, 10% BLER target</w:t>
            </w:r>
          </w:p>
        </w:tc>
      </w:tr>
      <w:tr w:rsidR="001B445E" w:rsidRPr="001069B2" w14:paraId="2D815DA9" w14:textId="77777777" w:rsidTr="00C87D10">
        <w:trPr>
          <w:tblCellSpacing w:w="0" w:type="dxa"/>
          <w:jc w:val="center"/>
        </w:trPr>
        <w:tc>
          <w:tcPr>
            <w:tcW w:w="3045" w:type="dxa"/>
            <w:tcBorders>
              <w:top w:val="single" w:sz="4" w:space="0" w:color="000000"/>
              <w:left w:val="nil"/>
            </w:tcBorders>
          </w:tcPr>
          <w:p w14:paraId="4C75B85E" w14:textId="77777777" w:rsidR="001B445E" w:rsidRPr="001069B2" w:rsidRDefault="001B445E" w:rsidP="00C87D10">
            <w:pPr>
              <w:pStyle w:val="BodyText"/>
              <w:keepNext/>
              <w:spacing w:after="0"/>
            </w:pPr>
            <w:r w:rsidRPr="001069B2">
              <w:t xml:space="preserve">UE noise figure </w:t>
            </w:r>
          </w:p>
        </w:tc>
        <w:tc>
          <w:tcPr>
            <w:tcW w:w="4560" w:type="dxa"/>
          </w:tcPr>
          <w:p w14:paraId="5B2ECD28" w14:textId="77777777" w:rsidR="001B445E" w:rsidRPr="001069B2" w:rsidRDefault="001B445E" w:rsidP="00C87D10">
            <w:pPr>
              <w:pStyle w:val="BodyText"/>
              <w:keepNext/>
              <w:spacing w:after="0"/>
            </w:pPr>
            <w:r w:rsidRPr="001069B2">
              <w:t>9 dB</w:t>
            </w:r>
          </w:p>
        </w:tc>
      </w:tr>
      <w:tr w:rsidR="001B445E" w:rsidRPr="001069B2" w14:paraId="63766BB5" w14:textId="77777777" w:rsidTr="00C87D10">
        <w:trPr>
          <w:tblCellSpacing w:w="0" w:type="dxa"/>
          <w:jc w:val="center"/>
        </w:trPr>
        <w:tc>
          <w:tcPr>
            <w:tcW w:w="3045" w:type="dxa"/>
            <w:tcBorders>
              <w:top w:val="single" w:sz="4" w:space="0" w:color="000000"/>
              <w:left w:val="nil"/>
            </w:tcBorders>
          </w:tcPr>
          <w:p w14:paraId="56F2E5F9" w14:textId="77777777" w:rsidR="001B445E" w:rsidRPr="001069B2" w:rsidRDefault="001B445E" w:rsidP="00C87D10">
            <w:pPr>
              <w:pStyle w:val="BodyText"/>
              <w:keepNext/>
              <w:spacing w:after="0"/>
            </w:pPr>
            <w:r w:rsidRPr="001069B2">
              <w:t xml:space="preserve">eNB Tx power </w:t>
            </w:r>
          </w:p>
        </w:tc>
        <w:tc>
          <w:tcPr>
            <w:tcW w:w="4560" w:type="dxa"/>
          </w:tcPr>
          <w:p w14:paraId="3F6D6988" w14:textId="45C7FB30" w:rsidR="001B445E" w:rsidRPr="001069B2" w:rsidRDefault="007823E2" w:rsidP="00C87D10">
            <w:pPr>
              <w:pStyle w:val="BodyText"/>
              <w:keepNext/>
              <w:spacing w:after="0"/>
            </w:pPr>
            <w:r>
              <w:t>46 dBm (UMa)</w:t>
            </w:r>
          </w:p>
        </w:tc>
      </w:tr>
      <w:tr w:rsidR="001B445E" w:rsidRPr="00582EE7" w14:paraId="033743DC" w14:textId="77777777" w:rsidTr="00C87D10">
        <w:trPr>
          <w:tblCellSpacing w:w="0" w:type="dxa"/>
          <w:jc w:val="center"/>
        </w:trPr>
        <w:tc>
          <w:tcPr>
            <w:tcW w:w="3045" w:type="dxa"/>
            <w:tcBorders>
              <w:top w:val="single" w:sz="4" w:space="0" w:color="000000"/>
              <w:left w:val="nil"/>
            </w:tcBorders>
          </w:tcPr>
          <w:p w14:paraId="510EEEC5" w14:textId="77777777" w:rsidR="001B445E" w:rsidRPr="001069B2" w:rsidRDefault="001B445E" w:rsidP="00C87D10">
            <w:pPr>
              <w:pStyle w:val="BodyText"/>
              <w:keepNext/>
              <w:spacing w:after="0"/>
            </w:pPr>
            <w:r w:rsidRPr="001069B2">
              <w:t>Traffic model</w:t>
            </w:r>
          </w:p>
        </w:tc>
        <w:tc>
          <w:tcPr>
            <w:tcW w:w="4560" w:type="dxa"/>
          </w:tcPr>
          <w:p w14:paraId="44EAEA9C" w14:textId="4BA2ED91" w:rsidR="001B445E" w:rsidRPr="002C0056" w:rsidRDefault="001B445E" w:rsidP="00C87D10">
            <w:pPr>
              <w:pStyle w:val="BodyText"/>
              <w:keepNext/>
              <w:spacing w:after="0"/>
              <w:rPr>
                <w:lang w:val="sv-SE"/>
              </w:rPr>
            </w:pPr>
            <w:r w:rsidRPr="002C0056">
              <w:rPr>
                <w:lang w:val="sv-SE"/>
              </w:rPr>
              <w:t xml:space="preserve">FTP Model 1, </w:t>
            </w:r>
            <w:r w:rsidR="0058461D" w:rsidRPr="002C0056">
              <w:rPr>
                <w:lang w:val="sv-SE"/>
              </w:rPr>
              <w:t>1</w:t>
            </w:r>
            <w:r w:rsidRPr="002C0056">
              <w:rPr>
                <w:lang w:val="sv-SE"/>
              </w:rPr>
              <w:t>00 kB packet size</w:t>
            </w:r>
          </w:p>
        </w:tc>
      </w:tr>
      <w:tr w:rsidR="001B445E" w:rsidRPr="001069B2" w14:paraId="54B78D08" w14:textId="77777777" w:rsidTr="00C87D10">
        <w:trPr>
          <w:tblCellSpacing w:w="0" w:type="dxa"/>
          <w:jc w:val="center"/>
        </w:trPr>
        <w:tc>
          <w:tcPr>
            <w:tcW w:w="3045" w:type="dxa"/>
            <w:tcBorders>
              <w:top w:val="single" w:sz="4" w:space="0" w:color="000000"/>
              <w:left w:val="nil"/>
            </w:tcBorders>
          </w:tcPr>
          <w:p w14:paraId="7A32F296" w14:textId="77777777" w:rsidR="001B445E" w:rsidRPr="001069B2" w:rsidRDefault="001B445E" w:rsidP="00C87D10">
            <w:pPr>
              <w:pStyle w:val="BodyText"/>
              <w:keepNext/>
              <w:spacing w:after="0"/>
            </w:pPr>
            <w:r w:rsidRPr="001069B2">
              <w:t xml:space="preserve">UE speed </w:t>
            </w:r>
          </w:p>
        </w:tc>
        <w:tc>
          <w:tcPr>
            <w:tcW w:w="4560" w:type="dxa"/>
          </w:tcPr>
          <w:p w14:paraId="0F915005" w14:textId="77777777" w:rsidR="001B445E" w:rsidRPr="001069B2" w:rsidRDefault="001B445E" w:rsidP="00C87D10">
            <w:pPr>
              <w:pStyle w:val="BodyText"/>
              <w:keepNext/>
              <w:spacing w:after="0"/>
            </w:pPr>
            <w:r w:rsidRPr="001069B2">
              <w:t>3 km/h</w:t>
            </w:r>
          </w:p>
        </w:tc>
      </w:tr>
      <w:tr w:rsidR="001B445E" w:rsidRPr="001069B2" w14:paraId="43E71E6D" w14:textId="77777777" w:rsidTr="00C87D10">
        <w:trPr>
          <w:tblCellSpacing w:w="0" w:type="dxa"/>
          <w:jc w:val="center"/>
        </w:trPr>
        <w:tc>
          <w:tcPr>
            <w:tcW w:w="3045" w:type="dxa"/>
            <w:tcBorders>
              <w:top w:val="single" w:sz="4" w:space="0" w:color="000000"/>
              <w:left w:val="nil"/>
            </w:tcBorders>
          </w:tcPr>
          <w:p w14:paraId="20AA551C" w14:textId="77777777" w:rsidR="001B445E" w:rsidRPr="001069B2" w:rsidRDefault="001B445E" w:rsidP="00C87D10">
            <w:pPr>
              <w:pStyle w:val="BodyText"/>
              <w:keepNext/>
              <w:spacing w:after="0"/>
            </w:pPr>
            <w:r w:rsidRPr="001069B2">
              <w:t xml:space="preserve">Scheduling </w:t>
            </w:r>
          </w:p>
        </w:tc>
        <w:tc>
          <w:tcPr>
            <w:tcW w:w="4560" w:type="dxa"/>
          </w:tcPr>
          <w:p w14:paraId="418FC78C" w14:textId="77777777" w:rsidR="001B445E" w:rsidRPr="001069B2" w:rsidRDefault="001B445E" w:rsidP="00C87D10">
            <w:pPr>
              <w:pStyle w:val="BodyText"/>
              <w:keepNext/>
              <w:spacing w:after="0"/>
            </w:pPr>
            <w:r w:rsidRPr="001069B2">
              <w:t>Proportional fair in time and frequency</w:t>
            </w:r>
          </w:p>
        </w:tc>
      </w:tr>
      <w:tr w:rsidR="001B445E" w:rsidRPr="001069B2" w14:paraId="06EC5EA7" w14:textId="77777777" w:rsidTr="00C87D10">
        <w:trPr>
          <w:tblCellSpacing w:w="0" w:type="dxa"/>
          <w:jc w:val="center"/>
        </w:trPr>
        <w:tc>
          <w:tcPr>
            <w:tcW w:w="3045" w:type="dxa"/>
            <w:tcBorders>
              <w:top w:val="single" w:sz="4" w:space="0" w:color="000000"/>
              <w:left w:val="nil"/>
            </w:tcBorders>
          </w:tcPr>
          <w:p w14:paraId="148709E7" w14:textId="77777777" w:rsidR="001B445E" w:rsidRPr="001069B2" w:rsidRDefault="001B445E" w:rsidP="00C87D10">
            <w:pPr>
              <w:pStyle w:val="BodyText"/>
              <w:keepNext/>
              <w:spacing w:after="0"/>
            </w:pPr>
            <w:r w:rsidRPr="001069B2">
              <w:t>DMRS overhead</w:t>
            </w:r>
          </w:p>
        </w:tc>
        <w:tc>
          <w:tcPr>
            <w:tcW w:w="4560" w:type="dxa"/>
          </w:tcPr>
          <w:p w14:paraId="1B938F47" w14:textId="77777777" w:rsidR="001B445E" w:rsidRPr="001069B2" w:rsidRDefault="001B445E" w:rsidP="00C87D10">
            <w:pPr>
              <w:pStyle w:val="BodyText"/>
              <w:keepNext/>
              <w:spacing w:after="0"/>
            </w:pPr>
            <w:r w:rsidRPr="001069B2">
              <w:t>2 DMRS ports</w:t>
            </w:r>
          </w:p>
        </w:tc>
      </w:tr>
      <w:tr w:rsidR="001B445E" w:rsidRPr="001069B2" w14:paraId="47238866" w14:textId="77777777" w:rsidTr="00C87D10">
        <w:trPr>
          <w:tblCellSpacing w:w="0" w:type="dxa"/>
          <w:jc w:val="center"/>
        </w:trPr>
        <w:tc>
          <w:tcPr>
            <w:tcW w:w="3045" w:type="dxa"/>
            <w:tcBorders>
              <w:top w:val="single" w:sz="4" w:space="0" w:color="000000"/>
              <w:left w:val="nil"/>
            </w:tcBorders>
          </w:tcPr>
          <w:p w14:paraId="34F7E790" w14:textId="77777777" w:rsidR="001B445E" w:rsidRPr="001069B2" w:rsidRDefault="001B445E" w:rsidP="00C87D10">
            <w:pPr>
              <w:pStyle w:val="BodyText"/>
              <w:keepNext/>
              <w:spacing w:after="0"/>
            </w:pPr>
            <w:r w:rsidRPr="001069B2">
              <w:t>CSI-RS</w:t>
            </w:r>
          </w:p>
        </w:tc>
        <w:tc>
          <w:tcPr>
            <w:tcW w:w="4560" w:type="dxa"/>
          </w:tcPr>
          <w:p w14:paraId="257B5050" w14:textId="4480BAB4" w:rsidR="001B445E" w:rsidRPr="001069B2" w:rsidRDefault="001B445E" w:rsidP="00C87D10">
            <w:pPr>
              <w:pStyle w:val="BodyText"/>
              <w:keepNext/>
              <w:spacing w:after="0"/>
            </w:pPr>
            <w:r w:rsidRPr="001069B2">
              <w:t xml:space="preserve">Overhead accounted for.  </w:t>
            </w:r>
          </w:p>
          <w:p w14:paraId="06C4CE1B" w14:textId="19875BDE" w:rsidR="001B445E" w:rsidRPr="001069B2" w:rsidRDefault="001B445E" w:rsidP="00C87D10">
            <w:pPr>
              <w:pStyle w:val="BodyText"/>
              <w:keepNext/>
              <w:spacing w:after="0"/>
            </w:pPr>
            <w:r w:rsidRPr="001069B2">
              <w:t xml:space="preserve">Channel estimation error </w:t>
            </w:r>
            <w:r w:rsidR="0058461D" w:rsidRPr="001069B2">
              <w:t>modelled</w:t>
            </w:r>
            <w:r w:rsidRPr="001069B2">
              <w:t>.</w:t>
            </w:r>
          </w:p>
        </w:tc>
      </w:tr>
      <w:tr w:rsidR="001B445E" w:rsidRPr="001069B2" w14:paraId="46654B26" w14:textId="77777777" w:rsidTr="00C87D10">
        <w:trPr>
          <w:tblCellSpacing w:w="0" w:type="dxa"/>
          <w:jc w:val="center"/>
        </w:trPr>
        <w:tc>
          <w:tcPr>
            <w:tcW w:w="3045" w:type="dxa"/>
            <w:tcBorders>
              <w:top w:val="single" w:sz="4" w:space="0" w:color="000000"/>
              <w:left w:val="nil"/>
            </w:tcBorders>
          </w:tcPr>
          <w:p w14:paraId="39347970" w14:textId="77777777" w:rsidR="001B445E" w:rsidRPr="001069B2" w:rsidRDefault="001B445E" w:rsidP="00C87D10">
            <w:pPr>
              <w:pStyle w:val="BodyText"/>
              <w:keepNext/>
              <w:spacing w:after="0"/>
            </w:pPr>
            <w:r w:rsidRPr="001069B2">
              <w:t>HARQ</w:t>
            </w:r>
          </w:p>
        </w:tc>
        <w:tc>
          <w:tcPr>
            <w:tcW w:w="4560" w:type="dxa"/>
          </w:tcPr>
          <w:p w14:paraId="2D2382FF" w14:textId="77777777" w:rsidR="001B445E" w:rsidRPr="001069B2" w:rsidRDefault="001B445E" w:rsidP="00C87D10">
            <w:pPr>
              <w:pStyle w:val="BodyText"/>
              <w:keepNext/>
              <w:spacing w:after="0"/>
            </w:pPr>
            <w:r w:rsidRPr="001069B2">
              <w:t>Max 5 retransmissions</w:t>
            </w:r>
          </w:p>
        </w:tc>
      </w:tr>
      <w:tr w:rsidR="001B445E" w:rsidRPr="001069B2" w14:paraId="1093D1D0" w14:textId="77777777" w:rsidTr="00C87D10">
        <w:trPr>
          <w:tblCellSpacing w:w="0" w:type="dxa"/>
          <w:jc w:val="center"/>
        </w:trPr>
        <w:tc>
          <w:tcPr>
            <w:tcW w:w="3045" w:type="dxa"/>
            <w:tcBorders>
              <w:top w:val="single" w:sz="4" w:space="0" w:color="000000"/>
              <w:left w:val="nil"/>
            </w:tcBorders>
          </w:tcPr>
          <w:p w14:paraId="3700DAD4" w14:textId="77777777" w:rsidR="001B445E" w:rsidRPr="001069B2" w:rsidRDefault="001B445E" w:rsidP="00C87D10">
            <w:pPr>
              <w:pStyle w:val="BodyText"/>
              <w:keepNext/>
              <w:spacing w:after="0"/>
            </w:pPr>
            <w:r w:rsidRPr="001069B2">
              <w:t>Antenna spacing</w:t>
            </w:r>
          </w:p>
        </w:tc>
        <w:tc>
          <w:tcPr>
            <w:tcW w:w="4560" w:type="dxa"/>
          </w:tcPr>
          <w:p w14:paraId="36D7D1AE" w14:textId="77777777" w:rsidR="001B445E" w:rsidRPr="001069B2" w:rsidRDefault="001B445E" w:rsidP="00C87D10">
            <w:pPr>
              <w:pStyle w:val="BodyText"/>
              <w:keepNext/>
              <w:spacing w:after="0"/>
            </w:pPr>
            <w:r w:rsidRPr="001069B2">
              <w:t>0.8 lambda in vertical, 0.5 lambda in horizontal</w:t>
            </w:r>
          </w:p>
        </w:tc>
      </w:tr>
      <w:tr w:rsidR="001B445E" w:rsidRPr="001069B2" w14:paraId="15572F8D" w14:textId="77777777" w:rsidTr="00C87D10">
        <w:trPr>
          <w:tblCellSpacing w:w="0" w:type="dxa"/>
          <w:jc w:val="center"/>
        </w:trPr>
        <w:tc>
          <w:tcPr>
            <w:tcW w:w="3045" w:type="dxa"/>
            <w:tcBorders>
              <w:top w:val="single" w:sz="4" w:space="0" w:color="000000"/>
              <w:left w:val="nil"/>
              <w:bottom w:val="single" w:sz="4" w:space="0" w:color="000000"/>
            </w:tcBorders>
          </w:tcPr>
          <w:p w14:paraId="11E4C4A0" w14:textId="77777777" w:rsidR="001B445E" w:rsidRPr="001069B2" w:rsidRDefault="001B445E" w:rsidP="00C87D10">
            <w:pPr>
              <w:pStyle w:val="BodyText"/>
              <w:spacing w:after="0"/>
            </w:pPr>
            <w:r w:rsidRPr="001069B2">
              <w:t>Handover margin</w:t>
            </w:r>
          </w:p>
        </w:tc>
        <w:tc>
          <w:tcPr>
            <w:tcW w:w="4560" w:type="dxa"/>
          </w:tcPr>
          <w:p w14:paraId="1057DA1C" w14:textId="77777777" w:rsidR="001B445E" w:rsidRPr="001069B2" w:rsidRDefault="001B445E" w:rsidP="00C87D10">
            <w:pPr>
              <w:pStyle w:val="BodyText"/>
              <w:spacing w:after="0"/>
            </w:pPr>
            <w:r w:rsidRPr="001069B2">
              <w:t>3 dB</w:t>
            </w:r>
          </w:p>
        </w:tc>
      </w:tr>
      <w:tr w:rsidR="001B445E" w:rsidRPr="001069B2" w14:paraId="2D445287" w14:textId="77777777" w:rsidTr="002C0056">
        <w:trPr>
          <w:tblCellSpacing w:w="0" w:type="dxa"/>
          <w:jc w:val="center"/>
        </w:trPr>
        <w:tc>
          <w:tcPr>
            <w:tcW w:w="3045" w:type="dxa"/>
            <w:tcBorders>
              <w:top w:val="single" w:sz="4" w:space="0" w:color="000000"/>
              <w:left w:val="nil"/>
              <w:bottom w:val="single" w:sz="4" w:space="0" w:color="000000"/>
            </w:tcBorders>
          </w:tcPr>
          <w:p w14:paraId="4CC803B9" w14:textId="77777777" w:rsidR="001B445E" w:rsidRPr="001069B2" w:rsidRDefault="001B445E" w:rsidP="00C87D10">
            <w:r w:rsidRPr="001069B2">
              <w:t>Transmission Mode</w:t>
            </w:r>
          </w:p>
        </w:tc>
        <w:tc>
          <w:tcPr>
            <w:tcW w:w="4560" w:type="dxa"/>
          </w:tcPr>
          <w:p w14:paraId="30439F55" w14:textId="77777777" w:rsidR="001B445E" w:rsidRPr="001069B2" w:rsidRDefault="001B445E" w:rsidP="00C87D10">
            <w:r w:rsidRPr="001069B2">
              <w:t>TM10, with non-shifted CRS</w:t>
            </w:r>
          </w:p>
        </w:tc>
      </w:tr>
      <w:tr w:rsidR="00703513" w:rsidRPr="001069B2" w14:paraId="40BDFC68" w14:textId="77777777" w:rsidTr="002C0056">
        <w:trPr>
          <w:tblCellSpacing w:w="0" w:type="dxa"/>
          <w:jc w:val="center"/>
        </w:trPr>
        <w:tc>
          <w:tcPr>
            <w:tcW w:w="3045" w:type="dxa"/>
            <w:tcBorders>
              <w:top w:val="single" w:sz="4" w:space="0" w:color="000000"/>
              <w:left w:val="nil"/>
              <w:bottom w:val="single" w:sz="4" w:space="0" w:color="000000"/>
            </w:tcBorders>
          </w:tcPr>
          <w:p w14:paraId="1C3E390D" w14:textId="383D3D8C" w:rsidR="00703513" w:rsidRPr="001069B2" w:rsidRDefault="00703513" w:rsidP="00703513">
            <w:r>
              <w:t>Schemes</w:t>
            </w:r>
          </w:p>
        </w:tc>
        <w:tc>
          <w:tcPr>
            <w:tcW w:w="4560" w:type="dxa"/>
          </w:tcPr>
          <w:p w14:paraId="206EF9BB" w14:textId="77777777" w:rsidR="00703513" w:rsidRPr="00C6393A" w:rsidRDefault="00703513" w:rsidP="00703513">
            <w:r w:rsidRPr="00C6393A">
              <w:t>Baseline: No CBSR</w:t>
            </w:r>
          </w:p>
          <w:p w14:paraId="5C6F348D" w14:textId="77777777" w:rsidR="00703513" w:rsidRDefault="00703513" w:rsidP="00703513">
            <w:pPr>
              <w:pStyle w:val="ListParagraph"/>
              <w:ind w:left="0"/>
              <w:rPr>
                <w:szCs w:val="20"/>
              </w:rPr>
            </w:pPr>
            <w:r w:rsidRPr="00C6393A">
              <w:rPr>
                <w:szCs w:val="20"/>
              </w:rPr>
              <w:t xml:space="preserve">Scheme 1: Beam-based CBSR </w:t>
            </w:r>
            <w:r>
              <w:rPr>
                <w:szCs w:val="20"/>
              </w:rPr>
              <w:t>where</w:t>
            </w:r>
            <w:r w:rsidRPr="00C6393A">
              <w:rPr>
                <w:szCs w:val="20"/>
              </w:rPr>
              <w:t xml:space="preserve"> </w:t>
            </w:r>
            <w:r>
              <w:rPr>
                <w:szCs w:val="20"/>
              </w:rPr>
              <w:t>b</w:t>
            </w:r>
            <w:r w:rsidRPr="00C6393A">
              <w:rPr>
                <w:szCs w:val="20"/>
              </w:rPr>
              <w:t>eams around</w:t>
            </w:r>
            <m:oMath>
              <m:sSup>
                <m:sSupPr>
                  <m:ctrlPr>
                    <w:rPr>
                      <w:rFonts w:ascii="Cambria Math" w:hAnsi="Cambria Math" w:cs="SimSun"/>
                      <w:i/>
                      <w:iCs/>
                      <w:szCs w:val="20"/>
                      <w:lang w:eastAsia="zh-CN"/>
                    </w:rPr>
                  </m:ctrlPr>
                </m:sSupPr>
                <m:e>
                  <m:r>
                    <w:rPr>
                      <w:rFonts w:ascii="Cambria Math" w:hAnsi="Cambria Math"/>
                      <w:szCs w:val="20"/>
                    </w:rPr>
                    <m:t xml:space="preserve"> 90</m:t>
                  </m:r>
                </m:e>
                <m:sup>
                  <m:r>
                    <w:rPr>
                      <w:rFonts w:ascii="Cambria Math" w:hAnsi="Cambria Math"/>
                      <w:szCs w:val="20"/>
                    </w:rPr>
                    <m:t>∘</m:t>
                  </m:r>
                </m:sup>
              </m:sSup>
            </m:oMath>
            <w:r w:rsidRPr="00C6393A">
              <w:rPr>
                <w:szCs w:val="20"/>
              </w:rPr>
              <w:t xml:space="preserve"> are removed. For instance </w:t>
            </w:r>
            <m:oMath>
              <m:r>
                <w:rPr>
                  <w:rFonts w:ascii="Cambria Math" w:hAnsi="Cambria Math"/>
                  <w:szCs w:val="20"/>
                </w:rPr>
                <m:t>{</m:t>
              </m:r>
              <m:sSub>
                <m:sSubPr>
                  <m:ctrlPr>
                    <w:rPr>
                      <w:rFonts w:ascii="Cambria Math" w:hAnsi="Cambria Math" w:cs="SimSun"/>
                      <w:i/>
                      <w:iCs/>
                      <w:szCs w:val="20"/>
                      <w:lang w:eastAsia="zh-CN"/>
                    </w:rPr>
                  </m:ctrlPr>
                </m:sSubPr>
                <m:e>
                  <m:r>
                    <w:rPr>
                      <w:rFonts w:ascii="Cambria Math" w:hAnsi="Cambria Math"/>
                      <w:szCs w:val="20"/>
                    </w:rPr>
                    <m:t>v</m:t>
                  </m:r>
                </m:e>
                <m:sub>
                  <m:r>
                    <w:rPr>
                      <w:rFonts w:ascii="Cambria Math" w:hAnsi="Cambria Math"/>
                      <w:szCs w:val="20"/>
                    </w:rPr>
                    <m:t>l,m</m:t>
                  </m:r>
                </m:sub>
              </m:sSub>
              <m:r>
                <w:rPr>
                  <w:rFonts w:ascii="Cambria Math" w:hAnsi="Cambria Math"/>
                  <w:szCs w:val="20"/>
                </w:rPr>
                <m:t xml:space="preserve"> :l=0,1,…,</m:t>
              </m:r>
              <m:sSub>
                <m:sSubPr>
                  <m:ctrlPr>
                    <w:rPr>
                      <w:rFonts w:ascii="Cambria Math" w:hAnsi="Cambria Math" w:cs="SimSun"/>
                      <w:i/>
                      <w:iCs/>
                      <w:szCs w:val="20"/>
                      <w:lang w:eastAsia="zh-CN"/>
                    </w:rPr>
                  </m:ctrlPr>
                </m:sSubPr>
                <m:e>
                  <m:r>
                    <w:rPr>
                      <w:rFonts w:ascii="Cambria Math" w:hAnsi="Cambria Math"/>
                      <w:szCs w:val="20"/>
                    </w:rPr>
                    <m:t>O</m:t>
                  </m:r>
                </m:e>
                <m:sub>
                  <m:r>
                    <w:rPr>
                      <w:rFonts w:ascii="Cambria Math" w:hAnsi="Cambria Math"/>
                      <w:szCs w:val="20"/>
                    </w:rPr>
                    <m:t>1</m:t>
                  </m:r>
                </m:sub>
              </m:sSub>
              <m:r>
                <w:rPr>
                  <w:rFonts w:ascii="Cambria Math" w:hAnsi="Cambria Math"/>
                  <w:szCs w:val="20"/>
                </w:rPr>
                <m:t>-1</m:t>
              </m:r>
            </m:oMath>
            <w:r w:rsidRPr="00C6393A">
              <w:rPr>
                <w:szCs w:val="20"/>
              </w:rPr>
              <w:t xml:space="preserve"> and</w:t>
            </w:r>
            <m:oMath>
              <m:r>
                <w:rPr>
                  <w:rFonts w:ascii="Cambria Math" w:hAnsi="Cambria Math"/>
                  <w:szCs w:val="20"/>
                </w:rPr>
                <m:t xml:space="preserve"> l= </m:t>
              </m:r>
              <m:sSub>
                <m:sSubPr>
                  <m:ctrlPr>
                    <w:rPr>
                      <w:rFonts w:ascii="Cambria Math" w:hAnsi="Cambria Math" w:cs="SimSun"/>
                      <w:i/>
                      <w:iCs/>
                      <w:szCs w:val="20"/>
                      <w:lang w:eastAsia="zh-CN"/>
                    </w:rPr>
                  </m:ctrlPr>
                </m:sSubPr>
                <m:e>
                  <m:r>
                    <w:rPr>
                      <w:rFonts w:ascii="Cambria Math" w:hAnsi="Cambria Math"/>
                      <w:szCs w:val="20"/>
                      <w:lang w:val="sv-SE"/>
                    </w:rPr>
                    <m:t>N</m:t>
                  </m:r>
                </m:e>
                <m:sub>
                  <m:r>
                    <w:rPr>
                      <w:rFonts w:ascii="Cambria Math" w:hAnsi="Cambria Math"/>
                      <w:szCs w:val="20"/>
                    </w:rPr>
                    <m:t>1</m:t>
                  </m:r>
                </m:sub>
              </m:sSub>
              <m:sSub>
                <m:sSubPr>
                  <m:ctrlPr>
                    <w:rPr>
                      <w:rFonts w:ascii="Cambria Math" w:hAnsi="Cambria Math" w:cs="SimSun"/>
                      <w:i/>
                      <w:iCs/>
                      <w:szCs w:val="20"/>
                      <w:lang w:eastAsia="zh-CN"/>
                    </w:rPr>
                  </m:ctrlPr>
                </m:sSubPr>
                <m:e>
                  <m:r>
                    <w:rPr>
                      <w:rFonts w:ascii="Cambria Math" w:hAnsi="Cambria Math"/>
                      <w:szCs w:val="20"/>
                    </w:rPr>
                    <m:t>O</m:t>
                  </m:r>
                </m:e>
                <m:sub>
                  <m:r>
                    <w:rPr>
                      <w:rFonts w:ascii="Cambria Math" w:hAnsi="Cambria Math"/>
                      <w:szCs w:val="20"/>
                    </w:rPr>
                    <m:t>1</m:t>
                  </m:r>
                </m:sub>
              </m:sSub>
              <m:r>
                <w:rPr>
                  <w:rFonts w:ascii="Cambria Math" w:hAnsi="Cambria Math"/>
                  <w:szCs w:val="20"/>
                </w:rPr>
                <m:t>-</m:t>
              </m:r>
              <m:sSub>
                <m:sSubPr>
                  <m:ctrlPr>
                    <w:rPr>
                      <w:rFonts w:ascii="Cambria Math" w:hAnsi="Cambria Math" w:cs="SimSun"/>
                      <w:i/>
                      <w:iCs/>
                      <w:szCs w:val="20"/>
                      <w:lang w:eastAsia="zh-CN"/>
                    </w:rPr>
                  </m:ctrlPr>
                </m:sSubPr>
                <m:e>
                  <m:r>
                    <w:rPr>
                      <w:rFonts w:ascii="Cambria Math" w:hAnsi="Cambria Math"/>
                      <w:szCs w:val="20"/>
                    </w:rPr>
                    <m:t>O</m:t>
                  </m:r>
                </m:e>
                <m:sub>
                  <m:r>
                    <w:rPr>
                      <w:rFonts w:ascii="Cambria Math" w:hAnsi="Cambria Math"/>
                      <w:szCs w:val="20"/>
                    </w:rPr>
                    <m:t>1</m:t>
                  </m:r>
                </m:sub>
              </m:sSub>
              <m:r>
                <w:rPr>
                  <w:rFonts w:ascii="Cambria Math" w:hAnsi="Cambria Math"/>
                  <w:szCs w:val="20"/>
                </w:rPr>
                <m:t>+1</m:t>
              </m:r>
            </m:oMath>
            <w:r w:rsidRPr="00C6393A">
              <w:rPr>
                <w:szCs w:val="20"/>
              </w:rPr>
              <w:t>,…,</w:t>
            </w:r>
            <m:oMath>
              <m:r>
                <w:rPr>
                  <w:rFonts w:ascii="Cambria Math" w:hAnsi="Cambria Math"/>
                  <w:szCs w:val="20"/>
                </w:rPr>
                <m:t xml:space="preserve"> </m:t>
              </m:r>
              <m:sSub>
                <m:sSubPr>
                  <m:ctrlPr>
                    <w:rPr>
                      <w:rFonts w:ascii="Cambria Math" w:hAnsi="Cambria Math" w:cs="SimSun"/>
                      <w:i/>
                      <w:iCs/>
                      <w:szCs w:val="20"/>
                      <w:lang w:eastAsia="zh-CN"/>
                    </w:rPr>
                  </m:ctrlPr>
                </m:sSubPr>
                <m:e>
                  <m:r>
                    <w:rPr>
                      <w:rFonts w:ascii="Cambria Math" w:hAnsi="Cambria Math"/>
                      <w:szCs w:val="20"/>
                      <w:lang w:val="sv-SE"/>
                    </w:rPr>
                    <m:t>N</m:t>
                  </m:r>
                </m:e>
                <m:sub>
                  <m:r>
                    <w:rPr>
                      <w:rFonts w:ascii="Cambria Math" w:hAnsi="Cambria Math"/>
                      <w:szCs w:val="20"/>
                    </w:rPr>
                    <m:t>1</m:t>
                  </m:r>
                </m:sub>
              </m:sSub>
              <m:sSub>
                <m:sSubPr>
                  <m:ctrlPr>
                    <w:rPr>
                      <w:rFonts w:ascii="Cambria Math" w:hAnsi="Cambria Math" w:cs="SimSun"/>
                      <w:i/>
                      <w:iCs/>
                      <w:szCs w:val="20"/>
                      <w:lang w:eastAsia="zh-CN"/>
                    </w:rPr>
                  </m:ctrlPr>
                </m:sSubPr>
                <m:e>
                  <m:r>
                    <w:rPr>
                      <w:rFonts w:ascii="Cambria Math" w:hAnsi="Cambria Math"/>
                      <w:szCs w:val="20"/>
                    </w:rPr>
                    <m:t>O</m:t>
                  </m:r>
                </m:e>
                <m:sub>
                  <m:r>
                    <w:rPr>
                      <w:rFonts w:ascii="Cambria Math" w:hAnsi="Cambria Math"/>
                      <w:szCs w:val="20"/>
                    </w:rPr>
                    <m:t>1</m:t>
                  </m:r>
                </m:sub>
              </m:sSub>
              <m:r>
                <w:rPr>
                  <w:rFonts w:ascii="Cambria Math" w:hAnsi="Cambria Math"/>
                  <w:szCs w:val="20"/>
                </w:rPr>
                <m:t>-1</m:t>
              </m:r>
            </m:oMath>
            <w:r w:rsidRPr="00C6393A">
              <w:rPr>
                <w:szCs w:val="20"/>
              </w:rPr>
              <w:t>} are removed, i.e.</w:t>
            </w:r>
            <m:oMath>
              <m:r>
                <w:rPr>
                  <w:rFonts w:ascii="Cambria Math" w:hAnsi="Cambria Math"/>
                  <w:szCs w:val="20"/>
                </w:rPr>
                <m:t>2</m:t>
              </m:r>
              <m:sSub>
                <m:sSubPr>
                  <m:ctrlPr>
                    <w:rPr>
                      <w:rFonts w:ascii="Cambria Math" w:hAnsi="Cambria Math" w:cs="SimSun"/>
                      <w:i/>
                      <w:iCs/>
                      <w:szCs w:val="20"/>
                      <w:lang w:eastAsia="zh-CN"/>
                    </w:rPr>
                  </m:ctrlPr>
                </m:sSubPr>
                <m:e>
                  <m:r>
                    <w:rPr>
                      <w:rFonts w:ascii="Cambria Math" w:hAnsi="Cambria Math"/>
                      <w:szCs w:val="20"/>
                    </w:rPr>
                    <m:t>O</m:t>
                  </m:r>
                </m:e>
                <m:sub>
                  <m:r>
                    <w:rPr>
                      <w:rFonts w:ascii="Cambria Math" w:hAnsi="Cambria Math"/>
                      <w:szCs w:val="20"/>
                    </w:rPr>
                    <m:t>1</m:t>
                  </m:r>
                </m:sub>
              </m:sSub>
              <m:r>
                <w:rPr>
                  <w:rFonts w:ascii="Cambria Math" w:hAnsi="Cambria Math"/>
                  <w:szCs w:val="20"/>
                </w:rPr>
                <m:t>-1</m:t>
              </m:r>
            </m:oMath>
            <w:r w:rsidRPr="00C6393A">
              <w:rPr>
                <w:szCs w:val="20"/>
              </w:rPr>
              <w:t xml:space="preserve"> beams are removed from the 1</w:t>
            </w:r>
            <w:r w:rsidRPr="00C6393A">
              <w:rPr>
                <w:szCs w:val="20"/>
                <w:vertAlign w:val="superscript"/>
              </w:rPr>
              <w:t>st</w:t>
            </w:r>
            <w:r w:rsidRPr="00C6393A">
              <w:rPr>
                <w:szCs w:val="20"/>
              </w:rPr>
              <w:t xml:space="preserve"> dim</w:t>
            </w:r>
          </w:p>
          <w:p w14:paraId="313FF936" w14:textId="77777777" w:rsidR="00703513" w:rsidRPr="00C6393A" w:rsidRDefault="00703513" w:rsidP="00703513">
            <w:pPr>
              <w:pStyle w:val="ListParagraph"/>
              <w:ind w:left="0"/>
              <w:rPr>
                <w:color w:val="1F497D"/>
                <w:szCs w:val="20"/>
              </w:rPr>
            </w:pPr>
          </w:p>
          <w:p w14:paraId="7E486D59" w14:textId="77777777" w:rsidR="00703513" w:rsidRPr="00C6393A" w:rsidRDefault="00703513" w:rsidP="00703513">
            <w:pPr>
              <w:pStyle w:val="ListParagraph"/>
              <w:ind w:left="0"/>
              <w:rPr>
                <w:szCs w:val="20"/>
                <w:lang w:eastAsia="zh-CN"/>
              </w:rPr>
            </w:pPr>
            <w:r w:rsidRPr="00C6393A">
              <w:rPr>
                <w:szCs w:val="20"/>
              </w:rPr>
              <w:t>Scheme2</w:t>
            </w:r>
            <w:r w:rsidRPr="00C6393A">
              <w:rPr>
                <w:rFonts w:ascii="SimSun" w:hAnsi="SimSun" w:hint="eastAsia"/>
                <w:szCs w:val="20"/>
              </w:rPr>
              <w:t>：</w:t>
            </w:r>
            <w:r w:rsidRPr="00C6393A">
              <w:rPr>
                <w:szCs w:val="20"/>
              </w:rPr>
              <w:t xml:space="preserve">Beam-based CBSR </w:t>
            </w:r>
            <w:r>
              <w:rPr>
                <w:szCs w:val="20"/>
              </w:rPr>
              <w:t>where</w:t>
            </w:r>
            <w:r w:rsidRPr="00C6393A">
              <w:rPr>
                <w:szCs w:val="20"/>
              </w:rPr>
              <w:t xml:space="preserve"> beams around</w:t>
            </w:r>
            <w:r>
              <w:rPr>
                <w:szCs w:val="20"/>
              </w:rPr>
              <w:t xml:space="preserve"> </w:t>
            </w:r>
            <w:r w:rsidRPr="00C6393A">
              <w:rPr>
                <w:szCs w:val="20"/>
              </w:rPr>
              <w:t>90</w:t>
            </w:r>
            <w:r w:rsidRPr="00C6393A">
              <w:rPr>
                <w:szCs w:val="20"/>
                <w:vertAlign w:val="superscript"/>
              </w:rPr>
              <w:t>0</w:t>
            </w:r>
            <w:r w:rsidRPr="00C6393A">
              <w:rPr>
                <w:szCs w:val="20"/>
              </w:rPr>
              <w:t xml:space="preserve"> are power restricted. For instance, </w:t>
            </w:r>
            <m:oMath>
              <m:r>
                <w:rPr>
                  <w:rFonts w:ascii="Cambria Math" w:hAnsi="Cambria Math"/>
                  <w:szCs w:val="20"/>
                </w:rPr>
                <m:t>{</m:t>
              </m:r>
              <m:sSub>
                <m:sSubPr>
                  <m:ctrlPr>
                    <w:rPr>
                      <w:rFonts w:ascii="Cambria Math" w:hAnsi="Cambria Math" w:cs="SimSun"/>
                      <w:i/>
                      <w:iCs/>
                      <w:szCs w:val="20"/>
                      <w:lang w:eastAsia="zh-CN"/>
                    </w:rPr>
                  </m:ctrlPr>
                </m:sSubPr>
                <m:e>
                  <m:r>
                    <w:rPr>
                      <w:rFonts w:ascii="Cambria Math" w:hAnsi="Cambria Math"/>
                      <w:szCs w:val="20"/>
                    </w:rPr>
                    <m:t>v</m:t>
                  </m:r>
                </m:e>
                <m:sub>
                  <m:r>
                    <w:rPr>
                      <w:rFonts w:ascii="Cambria Math" w:hAnsi="Cambria Math"/>
                      <w:szCs w:val="20"/>
                    </w:rPr>
                    <m:t>l,m</m:t>
                  </m:r>
                </m:sub>
              </m:sSub>
              <m:r>
                <w:rPr>
                  <w:rFonts w:ascii="Cambria Math" w:hAnsi="Cambria Math"/>
                  <w:szCs w:val="20"/>
                </w:rPr>
                <m:t xml:space="preserve"> :l=0,1 and l= </m:t>
              </m:r>
              <m:sSub>
                <m:sSubPr>
                  <m:ctrlPr>
                    <w:rPr>
                      <w:rFonts w:ascii="Cambria Math" w:hAnsi="Cambria Math" w:cs="SimSun"/>
                      <w:i/>
                      <w:iCs/>
                      <w:szCs w:val="20"/>
                      <w:lang w:eastAsia="zh-CN"/>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cs="SimSun"/>
                      <w:i/>
                      <w:iCs/>
                      <w:szCs w:val="20"/>
                      <w:lang w:eastAsia="zh-CN"/>
                    </w:rPr>
                  </m:ctrlPr>
                </m:sSubPr>
                <m:e>
                  <m:r>
                    <w:rPr>
                      <w:rFonts w:ascii="Cambria Math" w:hAnsi="Cambria Math"/>
                      <w:szCs w:val="20"/>
                    </w:rPr>
                    <m:t>O</m:t>
                  </m:r>
                </m:e>
                <m:sub>
                  <m:r>
                    <w:rPr>
                      <w:rFonts w:ascii="Cambria Math" w:hAnsi="Cambria Math"/>
                      <w:szCs w:val="20"/>
                    </w:rPr>
                    <m:t>1</m:t>
                  </m:r>
                </m:sub>
              </m:sSub>
              <m:r>
                <w:rPr>
                  <w:rFonts w:ascii="Cambria Math" w:hAnsi="Cambria Math"/>
                  <w:szCs w:val="20"/>
                </w:rPr>
                <m:t xml:space="preserve">-1 </m:t>
              </m:r>
            </m:oMath>
            <w:r w:rsidRPr="00C6393A">
              <w:rPr>
                <w:szCs w:val="20"/>
              </w:rPr>
              <w:t>  } are not allowed in W1;   For  </w:t>
            </w:r>
            <m:oMath>
              <m:r>
                <w:rPr>
                  <w:rFonts w:ascii="Cambria Math" w:hAnsi="Cambria Math"/>
                  <w:szCs w:val="20"/>
                </w:rPr>
                <m:t>{</m:t>
              </m:r>
              <m:sSub>
                <m:sSubPr>
                  <m:ctrlPr>
                    <w:rPr>
                      <w:rFonts w:ascii="Cambria Math" w:hAnsi="Cambria Math" w:cs="SimSun"/>
                      <w:i/>
                      <w:iCs/>
                      <w:szCs w:val="20"/>
                      <w:lang w:eastAsia="zh-CN"/>
                    </w:rPr>
                  </m:ctrlPr>
                </m:sSubPr>
                <m:e>
                  <m:r>
                    <w:rPr>
                      <w:rFonts w:ascii="Cambria Math" w:hAnsi="Cambria Math"/>
                      <w:szCs w:val="20"/>
                    </w:rPr>
                    <m:t>v</m:t>
                  </m:r>
                </m:e>
                <m:sub>
                  <m:r>
                    <w:rPr>
                      <w:rFonts w:ascii="Cambria Math" w:hAnsi="Cambria Math"/>
                      <w:szCs w:val="20"/>
                    </w:rPr>
                    <m:t>l,m</m:t>
                  </m:r>
                </m:sub>
              </m:sSub>
              <m:r>
                <w:rPr>
                  <w:rFonts w:ascii="Cambria Math" w:hAnsi="Cambria Math"/>
                  <w:szCs w:val="20"/>
                </w:rPr>
                <m:t xml:space="preserve"> :l=2 and l=</m:t>
              </m:r>
              <m:sSub>
                <m:sSubPr>
                  <m:ctrlPr>
                    <w:rPr>
                      <w:rFonts w:ascii="Cambria Math" w:hAnsi="Cambria Math" w:cs="SimSun"/>
                      <w:i/>
                      <w:iCs/>
                      <w:szCs w:val="20"/>
                      <w:lang w:eastAsia="zh-CN"/>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cs="SimSun"/>
                      <w:i/>
                      <w:iCs/>
                      <w:szCs w:val="20"/>
                      <w:lang w:eastAsia="zh-CN"/>
                    </w:rPr>
                  </m:ctrlPr>
                </m:sSubPr>
                <m:e>
                  <m:r>
                    <w:rPr>
                      <w:rFonts w:ascii="Cambria Math" w:hAnsi="Cambria Math"/>
                      <w:szCs w:val="20"/>
                    </w:rPr>
                    <m:t>O</m:t>
                  </m:r>
                </m:e>
                <m:sub>
                  <m:r>
                    <w:rPr>
                      <w:rFonts w:ascii="Cambria Math" w:hAnsi="Cambria Math"/>
                      <w:szCs w:val="20"/>
                    </w:rPr>
                    <m:t>1</m:t>
                  </m:r>
                </m:sub>
              </m:sSub>
              <m:r>
                <w:rPr>
                  <w:rFonts w:ascii="Cambria Math" w:hAnsi="Cambria Math"/>
                  <w:szCs w:val="20"/>
                </w:rPr>
                <m:t>-2</m:t>
              </m:r>
            </m:oMath>
            <w:r w:rsidRPr="00C6393A">
              <w:rPr>
                <w:szCs w:val="20"/>
              </w:rPr>
              <w:t xml:space="preserve"> } , the relative power larger than </w:t>
            </w:r>
            <m:oMath>
              <m:rad>
                <m:radPr>
                  <m:degHide m:val="1"/>
                  <m:ctrlPr>
                    <w:rPr>
                      <w:rFonts w:ascii="Cambria Math" w:hAnsi="Cambria Math" w:cs="SimSun"/>
                      <w:szCs w:val="20"/>
                      <w:lang w:eastAsia="zh-CN"/>
                    </w:rPr>
                  </m:ctrlPr>
                </m:radPr>
                <m:deg/>
                <m:e>
                  <m:r>
                    <w:rPr>
                      <w:rFonts w:ascii="Cambria Math" w:hAnsi="Cambria Math"/>
                      <w:szCs w:val="20"/>
                    </w:rPr>
                    <m:t>0.25</m:t>
                  </m:r>
                </m:e>
              </m:rad>
            </m:oMath>
            <w:r w:rsidRPr="00C6393A">
              <w:rPr>
                <w:szCs w:val="20"/>
              </w:rPr>
              <w:t xml:space="preserve"> </w:t>
            </w:r>
            <w:r w:rsidRPr="00C6393A">
              <w:rPr>
                <w:szCs w:val="20"/>
              </w:rPr>
              <w:lastRenderedPageBreak/>
              <w:t>is not allowed; For  </w:t>
            </w:r>
            <m:oMath>
              <m:r>
                <w:rPr>
                  <w:rFonts w:ascii="Cambria Math" w:hAnsi="Cambria Math"/>
                  <w:szCs w:val="20"/>
                </w:rPr>
                <m:t>{</m:t>
              </m:r>
              <m:sSub>
                <m:sSubPr>
                  <m:ctrlPr>
                    <w:rPr>
                      <w:rFonts w:ascii="Cambria Math" w:hAnsi="Cambria Math" w:cs="SimSun"/>
                      <w:i/>
                      <w:iCs/>
                      <w:szCs w:val="20"/>
                      <w:lang w:eastAsia="zh-CN"/>
                    </w:rPr>
                  </m:ctrlPr>
                </m:sSubPr>
                <m:e>
                  <m:r>
                    <w:rPr>
                      <w:rFonts w:ascii="Cambria Math" w:hAnsi="Cambria Math"/>
                      <w:szCs w:val="20"/>
                    </w:rPr>
                    <m:t>v</m:t>
                  </m:r>
                </m:e>
                <m:sub>
                  <m:r>
                    <w:rPr>
                      <w:rFonts w:ascii="Cambria Math" w:hAnsi="Cambria Math"/>
                      <w:szCs w:val="20"/>
                    </w:rPr>
                    <m:t>l,m</m:t>
                  </m:r>
                </m:sub>
              </m:sSub>
              <m:r>
                <w:rPr>
                  <w:rFonts w:ascii="Cambria Math" w:hAnsi="Cambria Math"/>
                  <w:szCs w:val="20"/>
                </w:rPr>
                <m:t xml:space="preserve"> :l=3 and l=</m:t>
              </m:r>
              <m:sSub>
                <m:sSubPr>
                  <m:ctrlPr>
                    <w:rPr>
                      <w:rFonts w:ascii="Cambria Math" w:hAnsi="Cambria Math" w:cs="SimSun"/>
                      <w:i/>
                      <w:iCs/>
                      <w:szCs w:val="20"/>
                      <w:lang w:eastAsia="zh-CN"/>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cs="SimSun"/>
                      <w:i/>
                      <w:iCs/>
                      <w:szCs w:val="20"/>
                      <w:lang w:eastAsia="zh-CN"/>
                    </w:rPr>
                  </m:ctrlPr>
                </m:sSubPr>
                <m:e>
                  <m:r>
                    <w:rPr>
                      <w:rFonts w:ascii="Cambria Math" w:hAnsi="Cambria Math"/>
                      <w:szCs w:val="20"/>
                    </w:rPr>
                    <m:t>O</m:t>
                  </m:r>
                </m:e>
                <m:sub>
                  <m:r>
                    <w:rPr>
                      <w:rFonts w:ascii="Cambria Math" w:hAnsi="Cambria Math"/>
                      <w:szCs w:val="20"/>
                    </w:rPr>
                    <m:t>1</m:t>
                  </m:r>
                </m:sub>
              </m:sSub>
              <m:r>
                <w:rPr>
                  <w:rFonts w:ascii="Cambria Math" w:hAnsi="Cambria Math"/>
                  <w:szCs w:val="20"/>
                </w:rPr>
                <m:t>-3</m:t>
              </m:r>
            </m:oMath>
            <w:r w:rsidRPr="00C6393A">
              <w:rPr>
                <w:szCs w:val="20"/>
              </w:rPr>
              <w:t xml:space="preserve"> } , the relative power larger than </w:t>
            </w:r>
            <m:oMath>
              <m:rad>
                <m:radPr>
                  <m:degHide m:val="1"/>
                  <m:ctrlPr>
                    <w:rPr>
                      <w:rFonts w:ascii="Cambria Math" w:hAnsi="Cambria Math" w:cs="SimSun"/>
                      <w:szCs w:val="20"/>
                      <w:lang w:eastAsia="zh-CN"/>
                    </w:rPr>
                  </m:ctrlPr>
                </m:radPr>
                <m:deg/>
                <m:e>
                  <m:r>
                    <w:rPr>
                      <w:rFonts w:ascii="Cambria Math" w:hAnsi="Cambria Math"/>
                      <w:szCs w:val="20"/>
                    </w:rPr>
                    <m:t>0.5</m:t>
                  </m:r>
                </m:e>
              </m:rad>
            </m:oMath>
            <w:r w:rsidRPr="00C6393A">
              <w:rPr>
                <w:szCs w:val="20"/>
              </w:rPr>
              <w:t xml:space="preserve"> is not allowed;</w:t>
            </w:r>
          </w:p>
          <w:p w14:paraId="1A1F604C" w14:textId="77777777" w:rsidR="00703513" w:rsidRPr="001069B2" w:rsidRDefault="00703513" w:rsidP="00703513"/>
        </w:tc>
      </w:tr>
      <w:tr w:rsidR="00703513" w:rsidRPr="001069B2" w14:paraId="69FE6ABA" w14:textId="77777777" w:rsidTr="002C0056">
        <w:trPr>
          <w:tblCellSpacing w:w="0" w:type="dxa"/>
          <w:jc w:val="center"/>
        </w:trPr>
        <w:tc>
          <w:tcPr>
            <w:tcW w:w="3045" w:type="dxa"/>
            <w:tcBorders>
              <w:top w:val="single" w:sz="4" w:space="0" w:color="000000"/>
              <w:left w:val="nil"/>
              <w:bottom w:val="single" w:sz="4" w:space="0" w:color="000000"/>
            </w:tcBorders>
          </w:tcPr>
          <w:p w14:paraId="1C387D6E" w14:textId="3B97DC47" w:rsidR="00703513" w:rsidRPr="001069B2" w:rsidRDefault="00703513" w:rsidP="00703513">
            <w:r>
              <w:lastRenderedPageBreak/>
              <w:t>Cell association</w:t>
            </w:r>
          </w:p>
        </w:tc>
        <w:tc>
          <w:tcPr>
            <w:tcW w:w="4560" w:type="dxa"/>
          </w:tcPr>
          <w:p w14:paraId="4BEA6DD4" w14:textId="77777777" w:rsidR="00703513" w:rsidRDefault="00703513" w:rsidP="00703513">
            <w:pPr>
              <w:spacing w:after="0"/>
            </w:pPr>
            <w:r>
              <w:t>Opt. 1: Align radiation pattern of cell association signal(s) with radiation pattern of the restricted codebook when applying CBSR, for instance by performing cell selection based on each precoder in the codebook.</w:t>
            </w:r>
          </w:p>
          <w:p w14:paraId="7B843647" w14:textId="77777777" w:rsidR="00703513" w:rsidRDefault="00703513" w:rsidP="00703513">
            <w:pPr>
              <w:spacing w:after="0"/>
            </w:pPr>
          </w:p>
          <w:p w14:paraId="1A2340F3" w14:textId="77777777" w:rsidR="00703513" w:rsidRPr="00CD5342" w:rsidRDefault="00703513" w:rsidP="00703513">
            <w:pPr>
              <w:spacing w:after="0"/>
            </w:pPr>
            <w:r>
              <w:t>Opt 2: Cell association pattern is approximated by one-TXRU pattern</w:t>
            </w:r>
          </w:p>
          <w:p w14:paraId="3E309CDC" w14:textId="77777777" w:rsidR="00703513" w:rsidRPr="001069B2" w:rsidRDefault="00703513" w:rsidP="00703513"/>
        </w:tc>
      </w:tr>
    </w:tbl>
    <w:p w14:paraId="311EC5EF" w14:textId="77777777" w:rsidR="001B445E" w:rsidRPr="001069B2" w:rsidRDefault="001B445E" w:rsidP="001B445E">
      <w:pPr>
        <w:pStyle w:val="references"/>
        <w:numPr>
          <w:ilvl w:val="0"/>
          <w:numId w:val="0"/>
        </w:numPr>
        <w:rPr>
          <w:sz w:val="20"/>
          <w:szCs w:val="20"/>
        </w:rPr>
      </w:pPr>
    </w:p>
    <w:p w14:paraId="049C20D8" w14:textId="77777777" w:rsidR="001B445E" w:rsidRPr="00790B99" w:rsidRDefault="001B445E" w:rsidP="00E5689D">
      <w:pPr>
        <w:pStyle w:val="BodyText"/>
        <w:rPr>
          <w:b/>
          <w:bCs/>
        </w:rPr>
      </w:pPr>
    </w:p>
    <w:sectPr w:rsidR="001B445E" w:rsidRPr="00790B99"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2FC142" w14:textId="77777777" w:rsidR="006936BC" w:rsidRDefault="006936BC">
      <w:r>
        <w:separator/>
      </w:r>
    </w:p>
  </w:endnote>
  <w:endnote w:type="continuationSeparator" w:id="0">
    <w:p w14:paraId="31C928FF" w14:textId="77777777" w:rsidR="006936BC" w:rsidRDefault="00693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F16806" w14:textId="77777777" w:rsidR="006936BC" w:rsidRDefault="006936BC">
      <w:r>
        <w:separator/>
      </w:r>
    </w:p>
  </w:footnote>
  <w:footnote w:type="continuationSeparator" w:id="0">
    <w:p w14:paraId="1E4BDDA2" w14:textId="77777777" w:rsidR="006936BC" w:rsidRDefault="006936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F06F7C"/>
    <w:multiLevelType w:val="hybridMultilevel"/>
    <w:tmpl w:val="EE0AB676"/>
    <w:lvl w:ilvl="0" w:tplc="AD0877F2">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131242"/>
    <w:multiLevelType w:val="hybridMultilevel"/>
    <w:tmpl w:val="4B18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294A21"/>
    <w:multiLevelType w:val="multilevel"/>
    <w:tmpl w:val="2F80A90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2C74A8"/>
    <w:multiLevelType w:val="hybridMultilevel"/>
    <w:tmpl w:val="35AEAA2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58F77E1"/>
    <w:multiLevelType w:val="hybridMultilevel"/>
    <w:tmpl w:val="3D36C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5BF5175"/>
    <w:multiLevelType w:val="hybridMultilevel"/>
    <w:tmpl w:val="81B434D2"/>
    <w:lvl w:ilvl="0" w:tplc="B8B690AA">
      <w:start w:val="1"/>
      <w:numFmt w:val="bullet"/>
      <w:lvlText w:val="›"/>
      <w:lvlJc w:val="left"/>
      <w:pPr>
        <w:tabs>
          <w:tab w:val="num" w:pos="720"/>
        </w:tabs>
        <w:ind w:left="720" w:hanging="360"/>
      </w:pPr>
      <w:rPr>
        <w:rFonts w:ascii="Ericsson Capital TT" w:hAnsi="Ericsson Capital TT" w:hint="default"/>
      </w:rPr>
    </w:lvl>
    <w:lvl w:ilvl="1" w:tplc="4C44622E" w:tentative="1">
      <w:start w:val="1"/>
      <w:numFmt w:val="bullet"/>
      <w:lvlText w:val="›"/>
      <w:lvlJc w:val="left"/>
      <w:pPr>
        <w:tabs>
          <w:tab w:val="num" w:pos="1440"/>
        </w:tabs>
        <w:ind w:left="1440" w:hanging="360"/>
      </w:pPr>
      <w:rPr>
        <w:rFonts w:ascii="Ericsson Capital TT" w:hAnsi="Ericsson Capital TT" w:hint="default"/>
      </w:rPr>
    </w:lvl>
    <w:lvl w:ilvl="2" w:tplc="ED0C9036">
      <w:start w:val="1"/>
      <w:numFmt w:val="bullet"/>
      <w:lvlText w:val="›"/>
      <w:lvlJc w:val="left"/>
      <w:pPr>
        <w:tabs>
          <w:tab w:val="num" w:pos="2160"/>
        </w:tabs>
        <w:ind w:left="2160" w:hanging="360"/>
      </w:pPr>
      <w:rPr>
        <w:rFonts w:ascii="Ericsson Capital TT" w:hAnsi="Ericsson Capital TT" w:hint="default"/>
      </w:rPr>
    </w:lvl>
    <w:lvl w:ilvl="3" w:tplc="127ECEE6" w:tentative="1">
      <w:start w:val="1"/>
      <w:numFmt w:val="bullet"/>
      <w:lvlText w:val="›"/>
      <w:lvlJc w:val="left"/>
      <w:pPr>
        <w:tabs>
          <w:tab w:val="num" w:pos="2880"/>
        </w:tabs>
        <w:ind w:left="2880" w:hanging="360"/>
      </w:pPr>
      <w:rPr>
        <w:rFonts w:ascii="Ericsson Capital TT" w:hAnsi="Ericsson Capital TT" w:hint="default"/>
      </w:rPr>
    </w:lvl>
    <w:lvl w:ilvl="4" w:tplc="DBB8BF2E" w:tentative="1">
      <w:start w:val="1"/>
      <w:numFmt w:val="bullet"/>
      <w:lvlText w:val="›"/>
      <w:lvlJc w:val="left"/>
      <w:pPr>
        <w:tabs>
          <w:tab w:val="num" w:pos="3600"/>
        </w:tabs>
        <w:ind w:left="3600" w:hanging="360"/>
      </w:pPr>
      <w:rPr>
        <w:rFonts w:ascii="Ericsson Capital TT" w:hAnsi="Ericsson Capital TT" w:hint="default"/>
      </w:rPr>
    </w:lvl>
    <w:lvl w:ilvl="5" w:tplc="FA2E7DA6" w:tentative="1">
      <w:start w:val="1"/>
      <w:numFmt w:val="bullet"/>
      <w:lvlText w:val="›"/>
      <w:lvlJc w:val="left"/>
      <w:pPr>
        <w:tabs>
          <w:tab w:val="num" w:pos="4320"/>
        </w:tabs>
        <w:ind w:left="4320" w:hanging="360"/>
      </w:pPr>
      <w:rPr>
        <w:rFonts w:ascii="Ericsson Capital TT" w:hAnsi="Ericsson Capital TT" w:hint="default"/>
      </w:rPr>
    </w:lvl>
    <w:lvl w:ilvl="6" w:tplc="B7CEEF40" w:tentative="1">
      <w:start w:val="1"/>
      <w:numFmt w:val="bullet"/>
      <w:lvlText w:val="›"/>
      <w:lvlJc w:val="left"/>
      <w:pPr>
        <w:tabs>
          <w:tab w:val="num" w:pos="5040"/>
        </w:tabs>
        <w:ind w:left="5040" w:hanging="360"/>
      </w:pPr>
      <w:rPr>
        <w:rFonts w:ascii="Ericsson Capital TT" w:hAnsi="Ericsson Capital TT" w:hint="default"/>
      </w:rPr>
    </w:lvl>
    <w:lvl w:ilvl="7" w:tplc="14149F14" w:tentative="1">
      <w:start w:val="1"/>
      <w:numFmt w:val="bullet"/>
      <w:lvlText w:val="›"/>
      <w:lvlJc w:val="left"/>
      <w:pPr>
        <w:tabs>
          <w:tab w:val="num" w:pos="5760"/>
        </w:tabs>
        <w:ind w:left="5760" w:hanging="360"/>
      </w:pPr>
      <w:rPr>
        <w:rFonts w:ascii="Ericsson Capital TT" w:hAnsi="Ericsson Capital TT" w:hint="default"/>
      </w:rPr>
    </w:lvl>
    <w:lvl w:ilvl="8" w:tplc="5FA258F8" w:tentative="1">
      <w:start w:val="1"/>
      <w:numFmt w:val="bullet"/>
      <w:lvlText w:val="›"/>
      <w:lvlJc w:val="left"/>
      <w:pPr>
        <w:tabs>
          <w:tab w:val="num" w:pos="6480"/>
        </w:tabs>
        <w:ind w:left="6480" w:hanging="360"/>
      </w:pPr>
      <w:rPr>
        <w:rFonts w:ascii="Ericsson Capital TT" w:hAnsi="Ericsson Capital TT" w:hint="default"/>
      </w:rPr>
    </w:lvl>
  </w:abstractNum>
  <w:abstractNum w:abstractNumId="20" w15:restartNumberingAfterBreak="0">
    <w:nsid w:val="57E538B4"/>
    <w:multiLevelType w:val="hybridMultilevel"/>
    <w:tmpl w:val="B2EEC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7E7462"/>
    <w:multiLevelType w:val="hybridMultilevel"/>
    <w:tmpl w:val="76F88240"/>
    <w:lvl w:ilvl="0" w:tplc="863E69A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5F505D6"/>
    <w:multiLevelType w:val="hybridMultilevel"/>
    <w:tmpl w:val="19E2323C"/>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24" w15:restartNumberingAfterBreak="0">
    <w:nsid w:val="7EAE2968"/>
    <w:multiLevelType w:val="hybridMultilevel"/>
    <w:tmpl w:val="4542644A"/>
    <w:lvl w:ilvl="0" w:tplc="EB06D052">
      <w:start w:val="1"/>
      <w:numFmt w:val="bullet"/>
      <w:lvlText w:val="›"/>
      <w:lvlJc w:val="left"/>
      <w:pPr>
        <w:tabs>
          <w:tab w:val="num" w:pos="720"/>
        </w:tabs>
        <w:ind w:left="720" w:hanging="360"/>
      </w:pPr>
      <w:rPr>
        <w:rFonts w:ascii="Arial" w:hAnsi="Arial" w:hint="default"/>
      </w:rPr>
    </w:lvl>
    <w:lvl w:ilvl="1" w:tplc="6B5AB5F4">
      <w:start w:val="69"/>
      <w:numFmt w:val="bullet"/>
      <w:lvlText w:val="–"/>
      <w:lvlJc w:val="left"/>
      <w:pPr>
        <w:tabs>
          <w:tab w:val="num" w:pos="1440"/>
        </w:tabs>
        <w:ind w:left="1440" w:hanging="360"/>
      </w:pPr>
      <w:rPr>
        <w:rFonts w:ascii="Ericsson Capital TT" w:hAnsi="Ericsson Capital TT" w:hint="default"/>
      </w:rPr>
    </w:lvl>
    <w:lvl w:ilvl="2" w:tplc="DA00B35C">
      <w:start w:val="69"/>
      <w:numFmt w:val="bullet"/>
      <w:lvlText w:val="›"/>
      <w:lvlJc w:val="left"/>
      <w:pPr>
        <w:tabs>
          <w:tab w:val="num" w:pos="2160"/>
        </w:tabs>
        <w:ind w:left="2160" w:hanging="360"/>
      </w:pPr>
      <w:rPr>
        <w:rFonts w:ascii="Ericsson Capital TT" w:hAnsi="Ericsson Capital TT" w:hint="default"/>
      </w:rPr>
    </w:lvl>
    <w:lvl w:ilvl="3" w:tplc="5FE8C75A">
      <w:start w:val="69"/>
      <w:numFmt w:val="bullet"/>
      <w:lvlText w:val="-"/>
      <w:lvlJc w:val="left"/>
      <w:pPr>
        <w:tabs>
          <w:tab w:val="num" w:pos="2880"/>
        </w:tabs>
        <w:ind w:left="2880" w:hanging="360"/>
      </w:pPr>
      <w:rPr>
        <w:rFonts w:ascii="Ericsson Capital TT" w:hAnsi="Ericsson Capital TT" w:hint="default"/>
      </w:rPr>
    </w:lvl>
    <w:lvl w:ilvl="4" w:tplc="3DF68E9C">
      <w:start w:val="69"/>
      <w:numFmt w:val="bullet"/>
      <w:lvlText w:val="›"/>
      <w:lvlJc w:val="left"/>
      <w:pPr>
        <w:tabs>
          <w:tab w:val="num" w:pos="3600"/>
        </w:tabs>
        <w:ind w:left="3600" w:hanging="360"/>
      </w:pPr>
      <w:rPr>
        <w:rFonts w:ascii="Ericsson Capital TT" w:hAnsi="Ericsson Capital TT" w:hint="default"/>
      </w:rPr>
    </w:lvl>
    <w:lvl w:ilvl="5" w:tplc="73006050" w:tentative="1">
      <w:start w:val="1"/>
      <w:numFmt w:val="bullet"/>
      <w:lvlText w:val="›"/>
      <w:lvlJc w:val="left"/>
      <w:pPr>
        <w:tabs>
          <w:tab w:val="num" w:pos="4320"/>
        </w:tabs>
        <w:ind w:left="4320" w:hanging="360"/>
      </w:pPr>
      <w:rPr>
        <w:rFonts w:ascii="Arial" w:hAnsi="Arial" w:hint="default"/>
      </w:rPr>
    </w:lvl>
    <w:lvl w:ilvl="6" w:tplc="58E82C42" w:tentative="1">
      <w:start w:val="1"/>
      <w:numFmt w:val="bullet"/>
      <w:lvlText w:val="›"/>
      <w:lvlJc w:val="left"/>
      <w:pPr>
        <w:tabs>
          <w:tab w:val="num" w:pos="5040"/>
        </w:tabs>
        <w:ind w:left="5040" w:hanging="360"/>
      </w:pPr>
      <w:rPr>
        <w:rFonts w:ascii="Arial" w:hAnsi="Arial" w:hint="default"/>
      </w:rPr>
    </w:lvl>
    <w:lvl w:ilvl="7" w:tplc="442A4AAC" w:tentative="1">
      <w:start w:val="1"/>
      <w:numFmt w:val="bullet"/>
      <w:lvlText w:val="›"/>
      <w:lvlJc w:val="left"/>
      <w:pPr>
        <w:tabs>
          <w:tab w:val="num" w:pos="5760"/>
        </w:tabs>
        <w:ind w:left="5760" w:hanging="360"/>
      </w:pPr>
      <w:rPr>
        <w:rFonts w:ascii="Arial" w:hAnsi="Arial" w:hint="default"/>
      </w:rPr>
    </w:lvl>
    <w:lvl w:ilvl="8" w:tplc="03F2D4B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6"/>
  </w:num>
  <w:num w:numId="3">
    <w:abstractNumId w:val="13"/>
  </w:num>
  <w:num w:numId="4">
    <w:abstractNumId w:val="14"/>
  </w:num>
  <w:num w:numId="5">
    <w:abstractNumId w:val="8"/>
  </w:num>
  <w:num w:numId="6">
    <w:abstractNumId w:val="15"/>
  </w:num>
  <w:num w:numId="7">
    <w:abstractNumId w:val="21"/>
  </w:num>
  <w:num w:numId="8">
    <w:abstractNumId w:val="9"/>
  </w:num>
  <w:num w:numId="9">
    <w:abstractNumId w:val="7"/>
  </w:num>
  <w:num w:numId="10">
    <w:abstractNumId w:val="2"/>
  </w:num>
  <w:num w:numId="11">
    <w:abstractNumId w:val="1"/>
  </w:num>
  <w:num w:numId="12">
    <w:abstractNumId w:val="0"/>
  </w:num>
  <w:num w:numId="13">
    <w:abstractNumId w:val="17"/>
  </w:num>
  <w:num w:numId="14">
    <w:abstractNumId w:val="12"/>
  </w:num>
  <w:num w:numId="15">
    <w:abstractNumId w:val="10"/>
  </w:num>
  <w:num w:numId="16">
    <w:abstractNumId w:val="11"/>
  </w:num>
  <w:num w:numId="17">
    <w:abstractNumId w:val="18"/>
  </w:num>
  <w:num w:numId="18">
    <w:abstractNumId w:val="3"/>
  </w:num>
  <w:num w:numId="19">
    <w:abstractNumId w:val="4"/>
  </w:num>
  <w:num w:numId="2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20"/>
  </w:num>
  <w:num w:numId="23">
    <w:abstractNumId w:val="22"/>
  </w:num>
  <w:num w:numId="24">
    <w:abstractNumId w:val="23"/>
    <w:lvlOverride w:ilvl="0"/>
    <w:lvlOverride w:ilvl="1"/>
    <w:lvlOverride w:ilvl="2"/>
    <w:lvlOverride w:ilvl="3"/>
    <w:lvlOverride w:ilvl="4"/>
    <w:lvlOverride w:ilvl="5"/>
    <w:lvlOverride w:ilvl="6"/>
    <w:lvlOverride w:ilvl="7"/>
    <w:lvlOverride w:ilvl="8"/>
  </w:num>
  <w:num w:numId="25">
    <w:abstractNumId w:val="24"/>
  </w:num>
  <w:num w:numId="2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CA"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CA"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403"/>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0F776E"/>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68D1"/>
    <w:rsid w:val="00197DF9"/>
    <w:rsid w:val="001A1987"/>
    <w:rsid w:val="001A2564"/>
    <w:rsid w:val="001A6173"/>
    <w:rsid w:val="001A6CBA"/>
    <w:rsid w:val="001B0D97"/>
    <w:rsid w:val="001B445E"/>
    <w:rsid w:val="001B5A5D"/>
    <w:rsid w:val="001C1CE5"/>
    <w:rsid w:val="001C3D2A"/>
    <w:rsid w:val="001C513C"/>
    <w:rsid w:val="001D51BA"/>
    <w:rsid w:val="001D6342"/>
    <w:rsid w:val="001D6C0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4099"/>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02C4"/>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0D76"/>
    <w:rsid w:val="002B24D6"/>
    <w:rsid w:val="002B75DF"/>
    <w:rsid w:val="002C0056"/>
    <w:rsid w:val="002C41E6"/>
    <w:rsid w:val="002D071A"/>
    <w:rsid w:val="002D34B2"/>
    <w:rsid w:val="002D7096"/>
    <w:rsid w:val="002D7637"/>
    <w:rsid w:val="002E17F2"/>
    <w:rsid w:val="002E50E7"/>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8A2"/>
    <w:rsid w:val="00402E2B"/>
    <w:rsid w:val="004033B5"/>
    <w:rsid w:val="004050EA"/>
    <w:rsid w:val="0040512B"/>
    <w:rsid w:val="00405CA5"/>
    <w:rsid w:val="00407CD3"/>
    <w:rsid w:val="00410134"/>
    <w:rsid w:val="00410B72"/>
    <w:rsid w:val="00410F18"/>
    <w:rsid w:val="00411474"/>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2C3"/>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0C99"/>
    <w:rsid w:val="00534B59"/>
    <w:rsid w:val="00536759"/>
    <w:rsid w:val="00537C62"/>
    <w:rsid w:val="00546970"/>
    <w:rsid w:val="00554192"/>
    <w:rsid w:val="00554E19"/>
    <w:rsid w:val="0056121F"/>
    <w:rsid w:val="00572505"/>
    <w:rsid w:val="00575147"/>
    <w:rsid w:val="00575DA6"/>
    <w:rsid w:val="00582809"/>
    <w:rsid w:val="00582EE7"/>
    <w:rsid w:val="0058461D"/>
    <w:rsid w:val="0058798C"/>
    <w:rsid w:val="005900FA"/>
    <w:rsid w:val="005935A4"/>
    <w:rsid w:val="005948C2"/>
    <w:rsid w:val="00595DCA"/>
    <w:rsid w:val="005969B4"/>
    <w:rsid w:val="0059779B"/>
    <w:rsid w:val="005A209A"/>
    <w:rsid w:val="005A662D"/>
    <w:rsid w:val="005B35D7"/>
    <w:rsid w:val="005B392A"/>
    <w:rsid w:val="005B3AA3"/>
    <w:rsid w:val="005B6F83"/>
    <w:rsid w:val="005C74FB"/>
    <w:rsid w:val="005D1602"/>
    <w:rsid w:val="005D1646"/>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37F31"/>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2E94"/>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36BC"/>
    <w:rsid w:val="00695FC2"/>
    <w:rsid w:val="00696949"/>
    <w:rsid w:val="00697052"/>
    <w:rsid w:val="006A46FB"/>
    <w:rsid w:val="006A5E28"/>
    <w:rsid w:val="006A6585"/>
    <w:rsid w:val="006A697B"/>
    <w:rsid w:val="006A7AFF"/>
    <w:rsid w:val="006B1816"/>
    <w:rsid w:val="006B2099"/>
    <w:rsid w:val="006B50CF"/>
    <w:rsid w:val="006B542F"/>
    <w:rsid w:val="006C03B8"/>
    <w:rsid w:val="006C59CB"/>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3513"/>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4D67"/>
    <w:rsid w:val="00765281"/>
    <w:rsid w:val="00766BAD"/>
    <w:rsid w:val="007755F2"/>
    <w:rsid w:val="00776971"/>
    <w:rsid w:val="00777D37"/>
    <w:rsid w:val="0078177E"/>
    <w:rsid w:val="007823E2"/>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0CC6"/>
    <w:rsid w:val="007E4610"/>
    <w:rsid w:val="007E4715"/>
    <w:rsid w:val="007E505B"/>
    <w:rsid w:val="007E7091"/>
    <w:rsid w:val="007F75D5"/>
    <w:rsid w:val="00803FAE"/>
    <w:rsid w:val="0080474E"/>
    <w:rsid w:val="0080605F"/>
    <w:rsid w:val="00807786"/>
    <w:rsid w:val="00811FCB"/>
    <w:rsid w:val="008135AC"/>
    <w:rsid w:val="008158D6"/>
    <w:rsid w:val="00817196"/>
    <w:rsid w:val="008235DB"/>
    <w:rsid w:val="00824AB4"/>
    <w:rsid w:val="00825C42"/>
    <w:rsid w:val="00825D25"/>
    <w:rsid w:val="00827D6F"/>
    <w:rsid w:val="008376AC"/>
    <w:rsid w:val="008444E8"/>
    <w:rsid w:val="00844E80"/>
    <w:rsid w:val="00846FE7"/>
    <w:rsid w:val="00856911"/>
    <w:rsid w:val="008666D5"/>
    <w:rsid w:val="008677FD"/>
    <w:rsid w:val="008706D4"/>
    <w:rsid w:val="00870F8A"/>
    <w:rsid w:val="008719A4"/>
    <w:rsid w:val="00871D23"/>
    <w:rsid w:val="00874312"/>
    <w:rsid w:val="0087437C"/>
    <w:rsid w:val="00875CD7"/>
    <w:rsid w:val="00876B4D"/>
    <w:rsid w:val="00877F18"/>
    <w:rsid w:val="0088730B"/>
    <w:rsid w:val="00893633"/>
    <w:rsid w:val="00894A88"/>
    <w:rsid w:val="00895386"/>
    <w:rsid w:val="008A21FF"/>
    <w:rsid w:val="008A2CE2"/>
    <w:rsid w:val="008A30AC"/>
    <w:rsid w:val="008A44B8"/>
    <w:rsid w:val="008A51A8"/>
    <w:rsid w:val="008A54C7"/>
    <w:rsid w:val="008A77D8"/>
    <w:rsid w:val="008B0483"/>
    <w:rsid w:val="008B120C"/>
    <w:rsid w:val="008B51A0"/>
    <w:rsid w:val="008B592A"/>
    <w:rsid w:val="008B66D7"/>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215C"/>
    <w:rsid w:val="008F33DC"/>
    <w:rsid w:val="008F477F"/>
    <w:rsid w:val="00902350"/>
    <w:rsid w:val="0090336B"/>
    <w:rsid w:val="00904843"/>
    <w:rsid w:val="009053AA"/>
    <w:rsid w:val="00906939"/>
    <w:rsid w:val="00910B7D"/>
    <w:rsid w:val="00911DFB"/>
    <w:rsid w:val="009139D9"/>
    <w:rsid w:val="00914AD8"/>
    <w:rsid w:val="00916079"/>
    <w:rsid w:val="00917CE9"/>
    <w:rsid w:val="00920BF2"/>
    <w:rsid w:val="00922010"/>
    <w:rsid w:val="00923997"/>
    <w:rsid w:val="00931BD9"/>
    <w:rsid w:val="00933356"/>
    <w:rsid w:val="00935739"/>
    <w:rsid w:val="009368F3"/>
    <w:rsid w:val="00941636"/>
    <w:rsid w:val="00943742"/>
    <w:rsid w:val="00945C05"/>
    <w:rsid w:val="0094658A"/>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0174"/>
    <w:rsid w:val="00A13E54"/>
    <w:rsid w:val="00A15745"/>
    <w:rsid w:val="00A17F63"/>
    <w:rsid w:val="00A2193B"/>
    <w:rsid w:val="00A2351A"/>
    <w:rsid w:val="00A2550B"/>
    <w:rsid w:val="00A264A9"/>
    <w:rsid w:val="00A27785"/>
    <w:rsid w:val="00A279B6"/>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1578"/>
    <w:rsid w:val="00A81C8E"/>
    <w:rsid w:val="00A85C6C"/>
    <w:rsid w:val="00A85EF6"/>
    <w:rsid w:val="00A92879"/>
    <w:rsid w:val="00A9442A"/>
    <w:rsid w:val="00AA016F"/>
    <w:rsid w:val="00AA1ED6"/>
    <w:rsid w:val="00AA51D6"/>
    <w:rsid w:val="00AA71CC"/>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D649B"/>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5F8F"/>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4DF7"/>
    <w:rsid w:val="00BB4E40"/>
    <w:rsid w:val="00BB51E9"/>
    <w:rsid w:val="00BC0FDC"/>
    <w:rsid w:val="00BC3053"/>
    <w:rsid w:val="00BC4D2E"/>
    <w:rsid w:val="00BD1B97"/>
    <w:rsid w:val="00BD48AC"/>
    <w:rsid w:val="00BD5F1A"/>
    <w:rsid w:val="00BD70C5"/>
    <w:rsid w:val="00BE1234"/>
    <w:rsid w:val="00BE2FA6"/>
    <w:rsid w:val="00BE333F"/>
    <w:rsid w:val="00BE4E50"/>
    <w:rsid w:val="00BE7406"/>
    <w:rsid w:val="00BE7603"/>
    <w:rsid w:val="00BF1230"/>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01C3"/>
    <w:rsid w:val="00C54995"/>
    <w:rsid w:val="00C54D41"/>
    <w:rsid w:val="00C60783"/>
    <w:rsid w:val="00C64672"/>
    <w:rsid w:val="00C70697"/>
    <w:rsid w:val="00C72EF4"/>
    <w:rsid w:val="00C74DB3"/>
    <w:rsid w:val="00C75D2F"/>
    <w:rsid w:val="00C767BE"/>
    <w:rsid w:val="00C76E3C"/>
    <w:rsid w:val="00C81568"/>
    <w:rsid w:val="00C87D10"/>
    <w:rsid w:val="00C9027A"/>
    <w:rsid w:val="00C9068E"/>
    <w:rsid w:val="00C93C4B"/>
    <w:rsid w:val="00C944AB"/>
    <w:rsid w:val="00C95B40"/>
    <w:rsid w:val="00CA1068"/>
    <w:rsid w:val="00CA1ED8"/>
    <w:rsid w:val="00CA2417"/>
    <w:rsid w:val="00CB1F63"/>
    <w:rsid w:val="00CB5CA9"/>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4E"/>
    <w:rsid w:val="00D11897"/>
    <w:rsid w:val="00D13135"/>
    <w:rsid w:val="00D13E4E"/>
    <w:rsid w:val="00D17AB1"/>
    <w:rsid w:val="00D239A7"/>
    <w:rsid w:val="00D23F47"/>
    <w:rsid w:val="00D36E71"/>
    <w:rsid w:val="00D37D87"/>
    <w:rsid w:val="00D40B33"/>
    <w:rsid w:val="00D4318F"/>
    <w:rsid w:val="00D438BF"/>
    <w:rsid w:val="00D440F8"/>
    <w:rsid w:val="00D546FF"/>
    <w:rsid w:val="00D55AD5"/>
    <w:rsid w:val="00D576CA"/>
    <w:rsid w:val="00D61AF5"/>
    <w:rsid w:val="00D638B2"/>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4480"/>
    <w:rsid w:val="00DC2D36"/>
    <w:rsid w:val="00DC53EF"/>
    <w:rsid w:val="00DE5608"/>
    <w:rsid w:val="00DE58D0"/>
    <w:rsid w:val="00DE654F"/>
    <w:rsid w:val="00DF0B6E"/>
    <w:rsid w:val="00DF15E0"/>
    <w:rsid w:val="00DF37A0"/>
    <w:rsid w:val="00DF5CDC"/>
    <w:rsid w:val="00DF6E3D"/>
    <w:rsid w:val="00E06ED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3FC6"/>
    <w:rsid w:val="00E64434"/>
    <w:rsid w:val="00E64B80"/>
    <w:rsid w:val="00E67C51"/>
    <w:rsid w:val="00E72EFC"/>
    <w:rsid w:val="00E758EC"/>
    <w:rsid w:val="00E8234C"/>
    <w:rsid w:val="00E83AA9"/>
    <w:rsid w:val="00E85928"/>
    <w:rsid w:val="00E87822"/>
    <w:rsid w:val="00E90395"/>
    <w:rsid w:val="00E90677"/>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4CEC"/>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7BC"/>
    <w:rsid w:val="00F519CE"/>
    <w:rsid w:val="00F51ADA"/>
    <w:rsid w:val="00F607C5"/>
    <w:rsid w:val="00F60DEA"/>
    <w:rsid w:val="00F6302A"/>
    <w:rsid w:val="00F64C2B"/>
    <w:rsid w:val="00F651BE"/>
    <w:rsid w:val="00F67F53"/>
    <w:rsid w:val="00F703BE"/>
    <w:rsid w:val="00F70F91"/>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5278"/>
    <w:rsid w:val="00FA7C79"/>
    <w:rsid w:val="00FB4C80"/>
    <w:rsid w:val="00FB6A6A"/>
    <w:rsid w:val="00FC7429"/>
    <w:rsid w:val="00FD07F6"/>
    <w:rsid w:val="00FD1EC8"/>
    <w:rsid w:val="00FD47ED"/>
    <w:rsid w:val="00FD74DB"/>
    <w:rsid w:val="00FD7660"/>
    <w:rsid w:val="00FE0655"/>
    <w:rsid w:val="00FE09EC"/>
    <w:rsid w:val="00FE2365"/>
    <w:rsid w:val="00FE37D7"/>
    <w:rsid w:val="00FE4C7B"/>
    <w:rsid w:val="00FE6325"/>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518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2EE7"/>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E64B8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E64B80"/>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E64B80"/>
    <w:pPr>
      <w:numPr>
        <w:ilvl w:val="2"/>
      </w:numPr>
      <w:spacing w:before="120"/>
      <w:outlineLvl w:val="2"/>
    </w:pPr>
    <w:rPr>
      <w:sz w:val="24"/>
      <w:szCs w:val="28"/>
    </w:rPr>
  </w:style>
  <w:style w:type="paragraph" w:styleId="Heading4">
    <w:name w:val="heading 4"/>
    <w:basedOn w:val="Heading3"/>
    <w:next w:val="Normal"/>
    <w:qFormat/>
    <w:rsid w:val="00E64B80"/>
    <w:pPr>
      <w:numPr>
        <w:ilvl w:val="3"/>
      </w:numPr>
      <w:outlineLvl w:val="3"/>
    </w:pPr>
    <w:rPr>
      <w:szCs w:val="24"/>
    </w:rPr>
  </w:style>
  <w:style w:type="paragraph" w:styleId="Heading5">
    <w:name w:val="heading 5"/>
    <w:basedOn w:val="Heading4"/>
    <w:next w:val="Normal"/>
    <w:qFormat/>
    <w:rsid w:val="00E64B80"/>
    <w:pPr>
      <w:numPr>
        <w:ilvl w:val="4"/>
      </w:numPr>
      <w:outlineLvl w:val="4"/>
    </w:pPr>
    <w:rPr>
      <w:sz w:val="22"/>
      <w:szCs w:val="22"/>
    </w:rPr>
  </w:style>
  <w:style w:type="paragraph" w:styleId="Heading6">
    <w:name w:val="heading 6"/>
    <w:basedOn w:val="Normal"/>
    <w:next w:val="Normal"/>
    <w:qFormat/>
    <w:rsid w:val="00E64B80"/>
    <w:pPr>
      <w:keepNext/>
      <w:keepLines/>
      <w:numPr>
        <w:ilvl w:val="5"/>
        <w:numId w:val="1"/>
      </w:numPr>
      <w:spacing w:before="120"/>
      <w:outlineLvl w:val="5"/>
    </w:pPr>
    <w:rPr>
      <w:rFonts w:cs="Arial"/>
    </w:rPr>
  </w:style>
  <w:style w:type="paragraph" w:styleId="Heading7">
    <w:name w:val="heading 7"/>
    <w:basedOn w:val="Normal"/>
    <w:next w:val="Normal"/>
    <w:qFormat/>
    <w:rsid w:val="00E64B80"/>
    <w:pPr>
      <w:keepNext/>
      <w:keepLines/>
      <w:numPr>
        <w:ilvl w:val="6"/>
        <w:numId w:val="1"/>
      </w:numPr>
      <w:spacing w:before="120"/>
      <w:outlineLvl w:val="6"/>
    </w:pPr>
    <w:rPr>
      <w:rFonts w:cs="Arial"/>
    </w:rPr>
  </w:style>
  <w:style w:type="paragraph" w:styleId="Heading8">
    <w:name w:val="heading 8"/>
    <w:basedOn w:val="Heading7"/>
    <w:next w:val="Normal"/>
    <w:qFormat/>
    <w:rsid w:val="00E64B80"/>
    <w:pPr>
      <w:numPr>
        <w:ilvl w:val="7"/>
      </w:numPr>
      <w:outlineLvl w:val="7"/>
    </w:pPr>
  </w:style>
  <w:style w:type="paragraph" w:styleId="Heading9">
    <w:name w:val="heading 9"/>
    <w:basedOn w:val="Heading8"/>
    <w:next w:val="Normal"/>
    <w:qFormat/>
    <w:rsid w:val="00E64B80"/>
    <w:pPr>
      <w:numPr>
        <w:ilvl w:val="8"/>
      </w:numPr>
      <w:outlineLvl w:val="8"/>
    </w:pPr>
  </w:style>
  <w:style w:type="character" w:default="1" w:styleId="DefaultParagraphFont">
    <w:name w:val="Default Paragraph Font"/>
    <w:uiPriority w:val="1"/>
    <w:unhideWhenUsed/>
    <w:rsid w:val="00582E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2EE7"/>
  </w:style>
  <w:style w:type="paragraph" w:styleId="TOC8">
    <w:name w:val="toc 8"/>
    <w:basedOn w:val="TOC1"/>
    <w:semiHidden/>
    <w:rsid w:val="00E64B80"/>
    <w:pPr>
      <w:spacing w:before="180"/>
      <w:ind w:left="2693" w:hanging="2693"/>
    </w:pPr>
    <w:rPr>
      <w:b w:val="0"/>
      <w:bCs/>
    </w:rPr>
  </w:style>
  <w:style w:type="paragraph" w:styleId="TOC1">
    <w:name w:val="toc 1"/>
    <w:aliases w:val="Observation TOC2"/>
    <w:uiPriority w:val="39"/>
    <w:rsid w:val="00E64B80"/>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E64B80"/>
    <w:pPr>
      <w:keepNext/>
      <w:keepLines/>
      <w:spacing w:before="180"/>
      <w:jc w:val="center"/>
    </w:pPr>
  </w:style>
  <w:style w:type="paragraph" w:styleId="Caption">
    <w:name w:val="caption"/>
    <w:basedOn w:val="Normal"/>
    <w:next w:val="Normal"/>
    <w:qFormat/>
    <w:rsid w:val="00E64B80"/>
    <w:pPr>
      <w:spacing w:after="240"/>
      <w:jc w:val="center"/>
    </w:pPr>
    <w:rPr>
      <w:b/>
      <w:bCs/>
    </w:rPr>
  </w:style>
  <w:style w:type="paragraph" w:styleId="TOC5">
    <w:name w:val="toc 5"/>
    <w:aliases w:val="Observation TOC"/>
    <w:basedOn w:val="TOC4"/>
    <w:semiHidden/>
    <w:rsid w:val="00E64B80"/>
    <w:pPr>
      <w:tabs>
        <w:tab w:val="right" w:pos="1701"/>
      </w:tabs>
      <w:ind w:left="1701" w:hanging="1701"/>
    </w:pPr>
  </w:style>
  <w:style w:type="paragraph" w:styleId="TOC4">
    <w:name w:val="toc 4"/>
    <w:basedOn w:val="TOC3"/>
    <w:semiHidden/>
    <w:rsid w:val="00E64B80"/>
    <w:pPr>
      <w:ind w:left="1418" w:hanging="1418"/>
    </w:pPr>
  </w:style>
  <w:style w:type="paragraph" w:styleId="TOC3">
    <w:name w:val="toc 3"/>
    <w:basedOn w:val="TOC2"/>
    <w:semiHidden/>
    <w:rsid w:val="00E64B80"/>
    <w:pPr>
      <w:ind w:left="1134" w:hanging="1134"/>
    </w:pPr>
  </w:style>
  <w:style w:type="paragraph" w:styleId="TOC2">
    <w:name w:val="toc 2"/>
    <w:basedOn w:val="TOC1"/>
    <w:semiHidden/>
    <w:rsid w:val="00E64B80"/>
    <w:pPr>
      <w:keepNext w:val="0"/>
      <w:spacing w:before="0"/>
      <w:ind w:left="851" w:hanging="851"/>
    </w:pPr>
    <w:rPr>
      <w:szCs w:val="20"/>
    </w:rPr>
  </w:style>
  <w:style w:type="paragraph" w:styleId="Index2">
    <w:name w:val="index 2"/>
    <w:basedOn w:val="Index1"/>
    <w:semiHidden/>
    <w:rsid w:val="00E64B80"/>
    <w:pPr>
      <w:ind w:left="284"/>
    </w:pPr>
  </w:style>
  <w:style w:type="paragraph" w:styleId="Index1">
    <w:name w:val="index 1"/>
    <w:basedOn w:val="Normal"/>
    <w:semiHidden/>
    <w:rsid w:val="00E64B80"/>
    <w:pPr>
      <w:keepLines/>
      <w:spacing w:after="0"/>
    </w:pPr>
  </w:style>
  <w:style w:type="paragraph" w:styleId="DocumentMap">
    <w:name w:val="Document Map"/>
    <w:basedOn w:val="Normal"/>
    <w:semiHidden/>
    <w:rsid w:val="00E64B80"/>
    <w:pPr>
      <w:shd w:val="clear" w:color="auto" w:fill="000080"/>
    </w:pPr>
    <w:rPr>
      <w:rFonts w:ascii="Tahoma" w:hAnsi="Tahoma" w:cs="Tahoma"/>
    </w:rPr>
  </w:style>
  <w:style w:type="paragraph" w:styleId="ListNumber2">
    <w:name w:val="List Number 2"/>
    <w:basedOn w:val="ListNumber"/>
    <w:rsid w:val="00E64B80"/>
    <w:pPr>
      <w:ind w:left="851"/>
    </w:pPr>
  </w:style>
  <w:style w:type="paragraph" w:styleId="ListNumber">
    <w:name w:val="List Number"/>
    <w:basedOn w:val="List"/>
    <w:rsid w:val="00E64B80"/>
  </w:style>
  <w:style w:type="paragraph" w:styleId="List">
    <w:name w:val="List"/>
    <w:basedOn w:val="Normal"/>
    <w:rsid w:val="00E64B80"/>
    <w:pPr>
      <w:ind w:left="568" w:hanging="284"/>
    </w:pPr>
  </w:style>
  <w:style w:type="paragraph" w:styleId="Header">
    <w:name w:val="header"/>
    <w:rsid w:val="00E64B8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64B80"/>
    <w:rPr>
      <w:b/>
      <w:bCs/>
      <w:position w:val="6"/>
      <w:sz w:val="16"/>
      <w:szCs w:val="16"/>
    </w:rPr>
  </w:style>
  <w:style w:type="paragraph" w:styleId="FootnoteText">
    <w:name w:val="footnote text"/>
    <w:basedOn w:val="Normal"/>
    <w:semiHidden/>
    <w:rsid w:val="00E64B80"/>
    <w:pPr>
      <w:keepLines/>
      <w:spacing w:after="0"/>
      <w:ind w:left="454" w:hanging="454"/>
    </w:pPr>
    <w:rPr>
      <w:sz w:val="16"/>
      <w:szCs w:val="16"/>
    </w:rPr>
  </w:style>
  <w:style w:type="paragraph" w:customStyle="1" w:styleId="3GPPHeader">
    <w:name w:val="3GPP_Header"/>
    <w:basedOn w:val="Normal"/>
    <w:qFormat/>
    <w:rsid w:val="00E64B80"/>
    <w:pPr>
      <w:tabs>
        <w:tab w:val="left" w:pos="1800"/>
        <w:tab w:val="right" w:pos="9360"/>
      </w:tabs>
      <w:spacing w:after="0"/>
    </w:pPr>
    <w:rPr>
      <w:rFonts w:ascii="Arial" w:hAnsi="Arial"/>
      <w:b/>
    </w:rPr>
  </w:style>
  <w:style w:type="paragraph" w:styleId="TOC9">
    <w:name w:val="toc 9"/>
    <w:basedOn w:val="TOC8"/>
    <w:semiHidden/>
    <w:rsid w:val="00E64B80"/>
    <w:pPr>
      <w:ind w:left="1418" w:hanging="1418"/>
    </w:pPr>
  </w:style>
  <w:style w:type="paragraph" w:styleId="TOC6">
    <w:name w:val="toc 6"/>
    <w:basedOn w:val="TOC5"/>
    <w:next w:val="Normal"/>
    <w:semiHidden/>
    <w:rsid w:val="00E64B80"/>
    <w:pPr>
      <w:ind w:left="1985" w:hanging="1985"/>
    </w:pPr>
  </w:style>
  <w:style w:type="paragraph" w:styleId="TOC7">
    <w:name w:val="toc 7"/>
    <w:basedOn w:val="TOC6"/>
    <w:next w:val="Normal"/>
    <w:semiHidden/>
    <w:rsid w:val="00E64B80"/>
    <w:pPr>
      <w:ind w:left="2268" w:hanging="2268"/>
    </w:pPr>
  </w:style>
  <w:style w:type="paragraph" w:styleId="ListBullet2">
    <w:name w:val="List Bullet 2"/>
    <w:basedOn w:val="ListBullet"/>
    <w:rsid w:val="00E64B80"/>
    <w:pPr>
      <w:numPr>
        <w:numId w:val="6"/>
      </w:numPr>
    </w:pPr>
  </w:style>
  <w:style w:type="paragraph" w:styleId="ListBullet">
    <w:name w:val="List Bullet"/>
    <w:basedOn w:val="BodyText"/>
    <w:rsid w:val="00E64B80"/>
    <w:pPr>
      <w:numPr>
        <w:numId w:val="5"/>
      </w:numPr>
    </w:pPr>
  </w:style>
  <w:style w:type="paragraph" w:styleId="ListBullet3">
    <w:name w:val="List Bullet 3"/>
    <w:basedOn w:val="ListBullet2"/>
    <w:rsid w:val="00E64B80"/>
    <w:pPr>
      <w:numPr>
        <w:numId w:val="7"/>
      </w:numPr>
    </w:pPr>
  </w:style>
  <w:style w:type="paragraph" w:customStyle="1" w:styleId="EQ">
    <w:name w:val="EQ"/>
    <w:basedOn w:val="Normal"/>
    <w:next w:val="Normal"/>
    <w:rsid w:val="00E64B80"/>
    <w:pPr>
      <w:keepLines/>
      <w:tabs>
        <w:tab w:val="center" w:pos="4536"/>
        <w:tab w:val="right" w:pos="9072"/>
      </w:tabs>
      <w:spacing w:after="180"/>
    </w:pPr>
    <w:rPr>
      <w:noProof/>
    </w:rPr>
  </w:style>
  <w:style w:type="paragraph" w:styleId="List2">
    <w:name w:val="List 2"/>
    <w:basedOn w:val="List"/>
    <w:rsid w:val="00E64B80"/>
    <w:pPr>
      <w:ind w:left="851"/>
    </w:pPr>
  </w:style>
  <w:style w:type="paragraph" w:styleId="List3">
    <w:name w:val="List 3"/>
    <w:basedOn w:val="List2"/>
    <w:rsid w:val="00E64B80"/>
    <w:pPr>
      <w:ind w:left="1135"/>
    </w:pPr>
  </w:style>
  <w:style w:type="paragraph" w:styleId="List4">
    <w:name w:val="List 4"/>
    <w:basedOn w:val="List3"/>
    <w:rsid w:val="00E64B80"/>
    <w:pPr>
      <w:ind w:left="1418"/>
    </w:pPr>
  </w:style>
  <w:style w:type="paragraph" w:styleId="List5">
    <w:name w:val="List 5"/>
    <w:basedOn w:val="List4"/>
    <w:rsid w:val="00E64B80"/>
    <w:pPr>
      <w:ind w:left="1702"/>
    </w:pPr>
  </w:style>
  <w:style w:type="paragraph" w:customStyle="1" w:styleId="EditorsNote">
    <w:name w:val="Editor's Note"/>
    <w:basedOn w:val="Normal"/>
    <w:rsid w:val="00E64B80"/>
    <w:pPr>
      <w:keepLines/>
      <w:spacing w:after="180"/>
      <w:ind w:left="1135" w:hanging="851"/>
    </w:pPr>
    <w:rPr>
      <w:color w:val="FF0000"/>
    </w:rPr>
  </w:style>
  <w:style w:type="paragraph" w:styleId="ListBullet4">
    <w:name w:val="List Bullet 4"/>
    <w:basedOn w:val="ListBullet3"/>
    <w:rsid w:val="00E64B80"/>
    <w:pPr>
      <w:numPr>
        <w:numId w:val="8"/>
      </w:numPr>
    </w:pPr>
  </w:style>
  <w:style w:type="paragraph" w:styleId="ListBullet5">
    <w:name w:val="List Bullet 5"/>
    <w:basedOn w:val="ListBullet4"/>
    <w:rsid w:val="00E64B80"/>
    <w:pPr>
      <w:numPr>
        <w:numId w:val="4"/>
      </w:numPr>
    </w:pPr>
  </w:style>
  <w:style w:type="paragraph" w:styleId="Footer">
    <w:name w:val="footer"/>
    <w:basedOn w:val="Header"/>
    <w:semiHidden/>
    <w:rsid w:val="00E64B80"/>
    <w:pPr>
      <w:jc w:val="center"/>
    </w:pPr>
    <w:rPr>
      <w:i/>
      <w:iCs/>
    </w:rPr>
  </w:style>
  <w:style w:type="paragraph" w:customStyle="1" w:styleId="Reference">
    <w:name w:val="Reference"/>
    <w:basedOn w:val="Normal"/>
    <w:qFormat/>
    <w:rsid w:val="00E64B80"/>
    <w:pPr>
      <w:numPr>
        <w:numId w:val="2"/>
      </w:numPr>
    </w:pPr>
  </w:style>
  <w:style w:type="paragraph" w:styleId="BalloonText">
    <w:name w:val="Balloon Text"/>
    <w:basedOn w:val="Normal"/>
    <w:semiHidden/>
    <w:rsid w:val="00E64B80"/>
    <w:rPr>
      <w:rFonts w:ascii="Tahoma" w:hAnsi="Tahoma" w:cs="Tahoma"/>
      <w:sz w:val="16"/>
      <w:szCs w:val="16"/>
    </w:rPr>
  </w:style>
  <w:style w:type="character" w:styleId="PageNumber">
    <w:name w:val="page number"/>
    <w:basedOn w:val="DefaultParagraphFont"/>
    <w:semiHidden/>
    <w:rsid w:val="00E64B80"/>
  </w:style>
  <w:style w:type="paragraph" w:styleId="BodyText">
    <w:name w:val="Body Text"/>
    <w:basedOn w:val="Normal"/>
    <w:link w:val="BodyTextChar"/>
    <w:qFormat/>
    <w:rsid w:val="00E64B80"/>
  </w:style>
  <w:style w:type="character" w:styleId="Hyperlink">
    <w:name w:val="Hyperlink"/>
    <w:uiPriority w:val="99"/>
    <w:rsid w:val="00E64B80"/>
    <w:rPr>
      <w:color w:val="0000FF"/>
      <w:u w:val="single"/>
      <w:lang w:val="en-GB"/>
    </w:rPr>
  </w:style>
  <w:style w:type="character" w:styleId="FollowedHyperlink">
    <w:name w:val="FollowedHyperlink"/>
    <w:semiHidden/>
    <w:rsid w:val="00E64B80"/>
    <w:rPr>
      <w:color w:val="FF0000"/>
      <w:u w:val="single"/>
    </w:rPr>
  </w:style>
  <w:style w:type="character" w:styleId="CommentReference">
    <w:name w:val="annotation reference"/>
    <w:semiHidden/>
    <w:rsid w:val="00E64B80"/>
    <w:rPr>
      <w:sz w:val="16"/>
      <w:szCs w:val="16"/>
    </w:rPr>
  </w:style>
  <w:style w:type="paragraph" w:styleId="CommentText">
    <w:name w:val="annotation text"/>
    <w:basedOn w:val="Normal"/>
    <w:semiHidden/>
    <w:rsid w:val="00E64B80"/>
  </w:style>
  <w:style w:type="paragraph" w:styleId="CommentSubject">
    <w:name w:val="annotation subject"/>
    <w:basedOn w:val="CommentText"/>
    <w:next w:val="CommentText"/>
    <w:semiHidden/>
    <w:rsid w:val="00E64B80"/>
    <w:rPr>
      <w:b/>
      <w:bCs/>
    </w:rPr>
  </w:style>
  <w:style w:type="character" w:customStyle="1" w:styleId="Heading1Char">
    <w:name w:val="Heading 1 Char"/>
    <w:link w:val="Heading1"/>
    <w:rsid w:val="00E64B80"/>
    <w:rPr>
      <w:rFonts w:ascii="Arial" w:hAnsi="Arial" w:cs="Arial"/>
      <w:sz w:val="32"/>
      <w:szCs w:val="36"/>
      <w:lang w:val="en-GB" w:eastAsia="zh-CN"/>
    </w:rPr>
  </w:style>
  <w:style w:type="paragraph" w:customStyle="1" w:styleId="B1">
    <w:name w:val="B1"/>
    <w:basedOn w:val="List"/>
    <w:rsid w:val="00E64B80"/>
    <w:pPr>
      <w:spacing w:after="180"/>
    </w:pPr>
  </w:style>
  <w:style w:type="paragraph" w:customStyle="1" w:styleId="B2">
    <w:name w:val="B2"/>
    <w:basedOn w:val="List2"/>
    <w:rsid w:val="00E64B80"/>
    <w:pPr>
      <w:spacing w:after="180"/>
    </w:pPr>
  </w:style>
  <w:style w:type="paragraph" w:customStyle="1" w:styleId="B3">
    <w:name w:val="B3"/>
    <w:basedOn w:val="List3"/>
    <w:rsid w:val="00E64B80"/>
    <w:pPr>
      <w:spacing w:after="180"/>
    </w:pPr>
  </w:style>
  <w:style w:type="paragraph" w:customStyle="1" w:styleId="B4">
    <w:name w:val="B4"/>
    <w:basedOn w:val="List4"/>
    <w:rsid w:val="00E64B80"/>
    <w:pPr>
      <w:spacing w:after="180"/>
    </w:pPr>
  </w:style>
  <w:style w:type="paragraph" w:customStyle="1" w:styleId="Proposal">
    <w:name w:val="Proposal"/>
    <w:basedOn w:val="Normal"/>
    <w:qFormat/>
    <w:rsid w:val="00E64B80"/>
    <w:pPr>
      <w:numPr>
        <w:numId w:val="3"/>
      </w:numPr>
      <w:tabs>
        <w:tab w:val="clear" w:pos="1304"/>
        <w:tab w:val="left" w:pos="1701"/>
      </w:tabs>
      <w:ind w:left="1701" w:hanging="1701"/>
    </w:pPr>
    <w:rPr>
      <w:b/>
      <w:bCs/>
    </w:rPr>
  </w:style>
  <w:style w:type="character" w:customStyle="1" w:styleId="BodyTextChar">
    <w:name w:val="Body Text Char"/>
    <w:link w:val="BodyText"/>
    <w:rsid w:val="00E64B80"/>
    <w:rPr>
      <w:rFonts w:ascii="Times New Roman" w:hAnsi="Times New Roman"/>
      <w:lang w:val="en-GB" w:eastAsia="zh-CN"/>
    </w:rPr>
  </w:style>
  <w:style w:type="paragraph" w:customStyle="1" w:styleId="B5">
    <w:name w:val="B5"/>
    <w:basedOn w:val="List5"/>
    <w:rsid w:val="00E64B80"/>
    <w:pPr>
      <w:spacing w:after="180"/>
    </w:pPr>
  </w:style>
  <w:style w:type="paragraph" w:customStyle="1" w:styleId="EX">
    <w:name w:val="EX"/>
    <w:basedOn w:val="Normal"/>
    <w:rsid w:val="00E64B80"/>
    <w:pPr>
      <w:keepLines/>
      <w:spacing w:after="180"/>
      <w:ind w:left="1702" w:hanging="1418"/>
    </w:pPr>
  </w:style>
  <w:style w:type="paragraph" w:customStyle="1" w:styleId="EW">
    <w:name w:val="EW"/>
    <w:basedOn w:val="EX"/>
    <w:rsid w:val="00E64B80"/>
    <w:pPr>
      <w:spacing w:after="0"/>
    </w:pPr>
  </w:style>
  <w:style w:type="paragraph" w:customStyle="1" w:styleId="TAL">
    <w:name w:val="TAL"/>
    <w:basedOn w:val="Normal"/>
    <w:rsid w:val="00E64B80"/>
    <w:pPr>
      <w:keepNext/>
      <w:keepLines/>
      <w:spacing w:after="0"/>
    </w:pPr>
    <w:rPr>
      <w:sz w:val="18"/>
    </w:rPr>
  </w:style>
  <w:style w:type="paragraph" w:customStyle="1" w:styleId="TAC">
    <w:name w:val="TAC"/>
    <w:basedOn w:val="TAL"/>
    <w:rsid w:val="00E64B80"/>
    <w:pPr>
      <w:jc w:val="center"/>
    </w:pPr>
  </w:style>
  <w:style w:type="paragraph" w:customStyle="1" w:styleId="TAH">
    <w:name w:val="TAH"/>
    <w:basedOn w:val="TAC"/>
    <w:rsid w:val="00E64B80"/>
    <w:rPr>
      <w:b/>
    </w:rPr>
  </w:style>
  <w:style w:type="paragraph" w:customStyle="1" w:styleId="TAN">
    <w:name w:val="TAN"/>
    <w:basedOn w:val="TAL"/>
    <w:rsid w:val="00E64B80"/>
    <w:pPr>
      <w:ind w:left="851" w:hanging="851"/>
    </w:pPr>
  </w:style>
  <w:style w:type="paragraph" w:customStyle="1" w:styleId="TAR">
    <w:name w:val="TAR"/>
    <w:basedOn w:val="TAL"/>
    <w:rsid w:val="00E64B80"/>
    <w:pPr>
      <w:jc w:val="right"/>
    </w:pPr>
  </w:style>
  <w:style w:type="paragraph" w:customStyle="1" w:styleId="TH">
    <w:name w:val="TH"/>
    <w:basedOn w:val="Normal"/>
    <w:rsid w:val="00E64B80"/>
    <w:pPr>
      <w:keepNext/>
      <w:keepLines/>
      <w:spacing w:before="60" w:after="180"/>
      <w:jc w:val="center"/>
    </w:pPr>
    <w:rPr>
      <w:b/>
    </w:rPr>
  </w:style>
  <w:style w:type="paragraph" w:customStyle="1" w:styleId="TF">
    <w:name w:val="TF"/>
    <w:basedOn w:val="TH"/>
    <w:rsid w:val="00E64B80"/>
    <w:pPr>
      <w:keepNext w:val="0"/>
      <w:spacing w:before="0" w:after="240"/>
    </w:pPr>
  </w:style>
  <w:style w:type="paragraph" w:customStyle="1" w:styleId="TT">
    <w:name w:val="TT"/>
    <w:basedOn w:val="Heading1"/>
    <w:next w:val="Normal"/>
    <w:rsid w:val="00E64B80"/>
    <w:pPr>
      <w:numPr>
        <w:numId w:val="0"/>
      </w:numPr>
      <w:ind w:left="1134" w:hanging="1134"/>
      <w:outlineLvl w:val="9"/>
    </w:pPr>
    <w:rPr>
      <w:rFonts w:cs="Times New Roman"/>
      <w:szCs w:val="20"/>
      <w:lang w:eastAsia="en-US"/>
    </w:rPr>
  </w:style>
  <w:style w:type="paragraph" w:customStyle="1" w:styleId="ZA">
    <w:name w:val="ZA"/>
    <w:rsid w:val="00E64B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4B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64B8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64B8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64B80"/>
  </w:style>
  <w:style w:type="paragraph" w:customStyle="1" w:styleId="ZH">
    <w:name w:val="ZH"/>
    <w:rsid w:val="00E64B8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64B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64B80"/>
    <w:pPr>
      <w:framePr w:hRule="auto" w:wrap="notBeside" w:y="852"/>
    </w:pPr>
    <w:rPr>
      <w:i w:val="0"/>
      <w:sz w:val="40"/>
    </w:rPr>
  </w:style>
  <w:style w:type="paragraph" w:customStyle="1" w:styleId="ZU">
    <w:name w:val="ZU"/>
    <w:rsid w:val="00E64B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64B80"/>
    <w:pPr>
      <w:framePr w:wrap="notBeside" w:y="16161"/>
    </w:pPr>
  </w:style>
  <w:style w:type="paragraph" w:customStyle="1" w:styleId="FP">
    <w:name w:val="FP"/>
    <w:basedOn w:val="Normal"/>
    <w:rsid w:val="00E64B80"/>
    <w:pPr>
      <w:spacing w:after="0"/>
    </w:pPr>
  </w:style>
  <w:style w:type="paragraph" w:customStyle="1" w:styleId="Observation">
    <w:name w:val="Observation"/>
    <w:basedOn w:val="Proposal"/>
    <w:qFormat/>
    <w:rsid w:val="00E64B80"/>
    <w:pPr>
      <w:numPr>
        <w:numId w:val="13"/>
      </w:numPr>
      <w:ind w:left="1701" w:hanging="1701"/>
    </w:pPr>
  </w:style>
  <w:style w:type="paragraph" w:styleId="TableofFigures">
    <w:name w:val="table of figures"/>
    <w:basedOn w:val="Normal"/>
    <w:next w:val="Normal"/>
    <w:uiPriority w:val="99"/>
    <w:rsid w:val="00E64B80"/>
    <w:pPr>
      <w:ind w:left="1418" w:hanging="1418"/>
    </w:pPr>
    <w:rPr>
      <w:b/>
    </w:rPr>
  </w:style>
  <w:style w:type="paragraph" w:styleId="Index4">
    <w:name w:val="index 4"/>
    <w:basedOn w:val="Normal"/>
    <w:next w:val="Normal"/>
    <w:autoRedefine/>
    <w:rsid w:val="00E64B80"/>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styleId="PlaceholderText">
    <w:name w:val="Placeholder Text"/>
    <w:basedOn w:val="DefaultParagraphFont"/>
    <w:uiPriority w:val="99"/>
    <w:semiHidden/>
    <w:rsid w:val="00BB4E40"/>
    <w:rPr>
      <w:color w:val="808080"/>
    </w:rPr>
  </w:style>
  <w:style w:type="paragraph" w:customStyle="1" w:styleId="references">
    <w:name w:val="references"/>
    <w:rsid w:val="001B445E"/>
    <w:pPr>
      <w:numPr>
        <w:numId w:val="17"/>
      </w:numPr>
      <w:spacing w:after="50" w:line="180" w:lineRule="exact"/>
      <w:jc w:val="both"/>
    </w:pPr>
    <w:rPr>
      <w:rFonts w:ascii="Times New Roman" w:eastAsia="MS Mincho" w:hAnsi="Times New Roman"/>
      <w:noProof/>
      <w:sz w:val="16"/>
      <w:szCs w:val="16"/>
    </w:rPr>
  </w:style>
  <w:style w:type="table" w:styleId="GridTable5Dark-Accent5">
    <w:name w:val="Grid Table 5 Dark Accent 5"/>
    <w:basedOn w:val="TableNormal"/>
    <w:uiPriority w:val="50"/>
    <w:rsid w:val="00BE4E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ListTable3-Accent5">
    <w:name w:val="List Table 3 Accent 5"/>
    <w:basedOn w:val="TableNormal"/>
    <w:uiPriority w:val="48"/>
    <w:rsid w:val="00BE4E50"/>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GridTable4-Accent1">
    <w:name w:val="Grid Table 4 Accent 1"/>
    <w:basedOn w:val="TableNormal"/>
    <w:uiPriority w:val="49"/>
    <w:rsid w:val="00BE4E50"/>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GridLight">
    <w:name w:val="Grid Table Light"/>
    <w:basedOn w:val="TableNormal"/>
    <w:uiPriority w:val="40"/>
    <w:rsid w:val="002B75D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Grid">
    <w:name w:val="Table Grid"/>
    <w:basedOn w:val="TableNormal"/>
    <w:rsid w:val="005751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57514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57514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57514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57514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575147"/>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575147"/>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703513"/>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404730">
      <w:bodyDiv w:val="1"/>
      <w:marLeft w:val="0"/>
      <w:marRight w:val="0"/>
      <w:marTop w:val="0"/>
      <w:marBottom w:val="0"/>
      <w:divBdr>
        <w:top w:val="none" w:sz="0" w:space="0" w:color="auto"/>
        <w:left w:val="none" w:sz="0" w:space="0" w:color="auto"/>
        <w:bottom w:val="none" w:sz="0" w:space="0" w:color="auto"/>
        <w:right w:val="none" w:sz="0" w:space="0" w:color="auto"/>
      </w:divBdr>
    </w:div>
    <w:div w:id="797534015">
      <w:bodyDiv w:val="1"/>
      <w:marLeft w:val="0"/>
      <w:marRight w:val="0"/>
      <w:marTop w:val="0"/>
      <w:marBottom w:val="0"/>
      <w:divBdr>
        <w:top w:val="none" w:sz="0" w:space="0" w:color="auto"/>
        <w:left w:val="none" w:sz="0" w:space="0" w:color="auto"/>
        <w:bottom w:val="none" w:sz="0" w:space="0" w:color="auto"/>
        <w:right w:val="none" w:sz="0" w:space="0" w:color="auto"/>
      </w:divBdr>
    </w:div>
    <w:div w:id="1499886422">
      <w:bodyDiv w:val="1"/>
      <w:marLeft w:val="0"/>
      <w:marRight w:val="0"/>
      <w:marTop w:val="0"/>
      <w:marBottom w:val="0"/>
      <w:divBdr>
        <w:top w:val="none" w:sz="0" w:space="0" w:color="auto"/>
        <w:left w:val="none" w:sz="0" w:space="0" w:color="auto"/>
        <w:bottom w:val="none" w:sz="0" w:space="0" w:color="auto"/>
        <w:right w:val="none" w:sz="0" w:space="0" w:color="auto"/>
      </w:divBdr>
      <w:divsChild>
        <w:div w:id="1797328642">
          <w:marLeft w:val="274"/>
          <w:marRight w:val="0"/>
          <w:marTop w:val="77"/>
          <w:marBottom w:val="0"/>
          <w:divBdr>
            <w:top w:val="none" w:sz="0" w:space="0" w:color="auto"/>
            <w:left w:val="none" w:sz="0" w:space="0" w:color="auto"/>
            <w:bottom w:val="none" w:sz="0" w:space="0" w:color="auto"/>
            <w:right w:val="none" w:sz="0" w:space="0" w:color="auto"/>
          </w:divBdr>
        </w:div>
        <w:div w:id="2135446321">
          <w:marLeft w:val="835"/>
          <w:marRight w:val="0"/>
          <w:marTop w:val="77"/>
          <w:marBottom w:val="0"/>
          <w:divBdr>
            <w:top w:val="none" w:sz="0" w:space="0" w:color="auto"/>
            <w:left w:val="none" w:sz="0" w:space="0" w:color="auto"/>
            <w:bottom w:val="none" w:sz="0" w:space="0" w:color="auto"/>
            <w:right w:val="none" w:sz="0" w:space="0" w:color="auto"/>
          </w:divBdr>
        </w:div>
        <w:div w:id="450242739">
          <w:marLeft w:val="1411"/>
          <w:marRight w:val="0"/>
          <w:marTop w:val="77"/>
          <w:marBottom w:val="0"/>
          <w:divBdr>
            <w:top w:val="none" w:sz="0" w:space="0" w:color="auto"/>
            <w:left w:val="none" w:sz="0" w:space="0" w:color="auto"/>
            <w:bottom w:val="none" w:sz="0" w:space="0" w:color="auto"/>
            <w:right w:val="none" w:sz="0" w:space="0" w:color="auto"/>
          </w:divBdr>
        </w:div>
        <w:div w:id="826172206">
          <w:marLeft w:val="1411"/>
          <w:marRight w:val="0"/>
          <w:marTop w:val="77"/>
          <w:marBottom w:val="0"/>
          <w:divBdr>
            <w:top w:val="none" w:sz="0" w:space="0" w:color="auto"/>
            <w:left w:val="none" w:sz="0" w:space="0" w:color="auto"/>
            <w:bottom w:val="none" w:sz="0" w:space="0" w:color="auto"/>
            <w:right w:val="none" w:sz="0" w:space="0" w:color="auto"/>
          </w:divBdr>
        </w:div>
        <w:div w:id="1491868744">
          <w:marLeft w:val="835"/>
          <w:marRight w:val="0"/>
          <w:marTop w:val="77"/>
          <w:marBottom w:val="0"/>
          <w:divBdr>
            <w:top w:val="none" w:sz="0" w:space="0" w:color="auto"/>
            <w:left w:val="none" w:sz="0" w:space="0" w:color="auto"/>
            <w:bottom w:val="none" w:sz="0" w:space="0" w:color="auto"/>
            <w:right w:val="none" w:sz="0" w:space="0" w:color="auto"/>
          </w:divBdr>
        </w:div>
        <w:div w:id="1421751632">
          <w:marLeft w:val="1411"/>
          <w:marRight w:val="0"/>
          <w:marTop w:val="77"/>
          <w:marBottom w:val="0"/>
          <w:divBdr>
            <w:top w:val="none" w:sz="0" w:space="0" w:color="auto"/>
            <w:left w:val="none" w:sz="0" w:space="0" w:color="auto"/>
            <w:bottom w:val="none" w:sz="0" w:space="0" w:color="auto"/>
            <w:right w:val="none" w:sz="0" w:space="0" w:color="auto"/>
          </w:divBdr>
        </w:div>
        <w:div w:id="2020690872">
          <w:marLeft w:val="1973"/>
          <w:marRight w:val="0"/>
          <w:marTop w:val="77"/>
          <w:marBottom w:val="0"/>
          <w:divBdr>
            <w:top w:val="none" w:sz="0" w:space="0" w:color="auto"/>
            <w:left w:val="none" w:sz="0" w:space="0" w:color="auto"/>
            <w:bottom w:val="none" w:sz="0" w:space="0" w:color="auto"/>
            <w:right w:val="none" w:sz="0" w:space="0" w:color="auto"/>
          </w:divBdr>
        </w:div>
        <w:div w:id="1956935643">
          <w:marLeft w:val="1411"/>
          <w:marRight w:val="0"/>
          <w:marTop w:val="77"/>
          <w:marBottom w:val="0"/>
          <w:divBdr>
            <w:top w:val="none" w:sz="0" w:space="0" w:color="auto"/>
            <w:left w:val="none" w:sz="0" w:space="0" w:color="auto"/>
            <w:bottom w:val="none" w:sz="0" w:space="0" w:color="auto"/>
            <w:right w:val="none" w:sz="0" w:space="0" w:color="auto"/>
          </w:divBdr>
        </w:div>
        <w:div w:id="796683553">
          <w:marLeft w:val="1973"/>
          <w:marRight w:val="0"/>
          <w:marTop w:val="77"/>
          <w:marBottom w:val="0"/>
          <w:divBdr>
            <w:top w:val="none" w:sz="0" w:space="0" w:color="auto"/>
            <w:left w:val="none" w:sz="0" w:space="0" w:color="auto"/>
            <w:bottom w:val="none" w:sz="0" w:space="0" w:color="auto"/>
            <w:right w:val="none" w:sz="0" w:space="0" w:color="auto"/>
          </w:divBdr>
        </w:div>
        <w:div w:id="1256134451">
          <w:marLeft w:val="2549"/>
          <w:marRight w:val="0"/>
          <w:marTop w:val="77"/>
          <w:marBottom w:val="0"/>
          <w:divBdr>
            <w:top w:val="none" w:sz="0" w:space="0" w:color="auto"/>
            <w:left w:val="none" w:sz="0" w:space="0" w:color="auto"/>
            <w:bottom w:val="none" w:sz="0" w:space="0" w:color="auto"/>
            <w:right w:val="none" w:sz="0" w:space="0" w:color="auto"/>
          </w:divBdr>
        </w:div>
        <w:div w:id="899053184">
          <w:marLeft w:val="1973"/>
          <w:marRight w:val="0"/>
          <w:marTop w:val="77"/>
          <w:marBottom w:val="0"/>
          <w:divBdr>
            <w:top w:val="none" w:sz="0" w:space="0" w:color="auto"/>
            <w:left w:val="none" w:sz="0" w:space="0" w:color="auto"/>
            <w:bottom w:val="none" w:sz="0" w:space="0" w:color="auto"/>
            <w:right w:val="none" w:sz="0" w:space="0" w:color="auto"/>
          </w:divBdr>
        </w:div>
        <w:div w:id="1731154365">
          <w:marLeft w:val="1973"/>
          <w:marRight w:val="0"/>
          <w:marTop w:val="77"/>
          <w:marBottom w:val="0"/>
          <w:divBdr>
            <w:top w:val="none" w:sz="0" w:space="0" w:color="auto"/>
            <w:left w:val="none" w:sz="0" w:space="0" w:color="auto"/>
            <w:bottom w:val="none" w:sz="0" w:space="0" w:color="auto"/>
            <w:right w:val="none" w:sz="0" w:space="0" w:color="auto"/>
          </w:divBdr>
        </w:div>
        <w:div w:id="1438328413">
          <w:marLeft w:val="1411"/>
          <w:marRight w:val="0"/>
          <w:marTop w:val="77"/>
          <w:marBottom w:val="0"/>
          <w:divBdr>
            <w:top w:val="none" w:sz="0" w:space="0" w:color="auto"/>
            <w:left w:val="none" w:sz="0" w:space="0" w:color="auto"/>
            <w:bottom w:val="none" w:sz="0" w:space="0" w:color="auto"/>
            <w:right w:val="none" w:sz="0" w:space="0" w:color="auto"/>
          </w:divBdr>
        </w:div>
      </w:divsChild>
    </w:div>
    <w:div w:id="1522669597">
      <w:bodyDiv w:val="1"/>
      <w:marLeft w:val="0"/>
      <w:marRight w:val="0"/>
      <w:marTop w:val="0"/>
      <w:marBottom w:val="0"/>
      <w:divBdr>
        <w:top w:val="none" w:sz="0" w:space="0" w:color="auto"/>
        <w:left w:val="none" w:sz="0" w:space="0" w:color="auto"/>
        <w:bottom w:val="none" w:sz="0" w:space="0" w:color="auto"/>
        <w:right w:val="none" w:sz="0" w:space="0" w:color="auto"/>
      </w:divBdr>
    </w:div>
    <w:div w:id="1765152449">
      <w:bodyDiv w:val="1"/>
      <w:marLeft w:val="0"/>
      <w:marRight w:val="0"/>
      <w:marTop w:val="0"/>
      <w:marBottom w:val="0"/>
      <w:divBdr>
        <w:top w:val="none" w:sz="0" w:space="0" w:color="auto"/>
        <w:left w:val="none" w:sz="0" w:space="0" w:color="auto"/>
        <w:bottom w:val="none" w:sz="0" w:space="0" w:color="auto"/>
        <w:right w:val="none" w:sz="0" w:space="0" w:color="auto"/>
      </w:divBdr>
    </w:div>
    <w:div w:id="1808352760">
      <w:bodyDiv w:val="1"/>
      <w:marLeft w:val="0"/>
      <w:marRight w:val="0"/>
      <w:marTop w:val="0"/>
      <w:marBottom w:val="0"/>
      <w:divBdr>
        <w:top w:val="none" w:sz="0" w:space="0" w:color="auto"/>
        <w:left w:val="none" w:sz="0" w:space="0" w:color="auto"/>
        <w:bottom w:val="none" w:sz="0" w:space="0" w:color="auto"/>
        <w:right w:val="none" w:sz="0" w:space="0" w:color="auto"/>
      </w:divBdr>
    </w:div>
    <w:div w:id="1891111516">
      <w:bodyDiv w:val="1"/>
      <w:marLeft w:val="0"/>
      <w:marRight w:val="0"/>
      <w:marTop w:val="0"/>
      <w:marBottom w:val="0"/>
      <w:divBdr>
        <w:top w:val="none" w:sz="0" w:space="0" w:color="auto"/>
        <w:left w:val="none" w:sz="0" w:space="0" w:color="auto"/>
        <w:bottom w:val="none" w:sz="0" w:space="0" w:color="auto"/>
        <w:right w:val="none" w:sz="0" w:space="0" w:color="auto"/>
      </w:divBdr>
    </w:div>
    <w:div w:id="2056808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docs/R1-171891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2EE65-0E6F-4796-9D91-4574726F8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1843</Words>
  <Characters>10507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2017-08-11T20:36:00Z</dcterms:created>
  <dcterms:modified xsi:type="dcterms:W3CDTF">2018-02-16T17:25:00Z</dcterms:modified>
</cp:coreProperties>
</file>